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B504" w14:textId="437DF0D2" w:rsidR="006E56BC" w:rsidRDefault="006E56BC" w:rsidP="006E56BC">
      <w:pPr>
        <w:jc w:val="center"/>
        <w:rPr>
          <w:rFonts w:ascii="Times New Roman" w:eastAsia="Times New Roman" w:hAnsi="Times New Roman" w:cs="Times New Roman"/>
          <w:color w:val="000000" w:themeColor="text1"/>
          <w:sz w:val="40"/>
          <w:szCs w:val="40"/>
        </w:rPr>
      </w:pPr>
      <w:r w:rsidRPr="006E56BC">
        <w:rPr>
          <w:rFonts w:ascii="Times New Roman" w:eastAsia="Times New Roman" w:hAnsi="Times New Roman" w:cs="Times New Roman"/>
          <w:color w:val="000000" w:themeColor="text1"/>
          <w:sz w:val="40"/>
          <w:szCs w:val="40"/>
        </w:rPr>
        <w:t>Spiritual Gift’s Seminar: The Gift of Tongues</w:t>
      </w:r>
    </w:p>
    <w:p w14:paraId="518C771D" w14:textId="77777777" w:rsidR="00D97FE7" w:rsidRDefault="00D97FE7" w:rsidP="006E56BC">
      <w:pPr>
        <w:jc w:val="center"/>
        <w:rPr>
          <w:rFonts w:ascii="Times New Roman" w:eastAsia="Times New Roman" w:hAnsi="Times New Roman" w:cs="Times New Roman"/>
          <w:color w:val="000000" w:themeColor="text1"/>
          <w:sz w:val="40"/>
          <w:szCs w:val="40"/>
        </w:rPr>
      </w:pPr>
    </w:p>
    <w:p w14:paraId="4FE2D9AD" w14:textId="77777777" w:rsidR="00D97FE7" w:rsidRDefault="00D97FE7" w:rsidP="00D97FE7">
      <w:pPr>
        <w:rPr>
          <w:rFonts w:ascii="Times New Roman" w:eastAsia="Times New Roman" w:hAnsi="Times New Roman" w:cs="Times New Roman"/>
          <w:i/>
          <w:iCs/>
          <w:color w:val="000000" w:themeColor="text1"/>
          <w:sz w:val="32"/>
          <w:szCs w:val="32"/>
        </w:rPr>
      </w:pPr>
      <w:r w:rsidRPr="00D97FE7">
        <w:rPr>
          <w:rFonts w:ascii="Times New Roman" w:eastAsia="Times New Roman" w:hAnsi="Times New Roman" w:cs="Times New Roman"/>
          <w:b/>
          <w:bCs/>
          <w:color w:val="FF0000"/>
          <w:sz w:val="32"/>
          <w:szCs w:val="32"/>
        </w:rPr>
        <w:t>God gives more gifts to those who faithfully use the ones they have. </w:t>
      </w:r>
    </w:p>
    <w:p w14:paraId="58192211" w14:textId="156B492C" w:rsidR="00D97FE7" w:rsidRPr="00D97FE7" w:rsidRDefault="00D97FE7" w:rsidP="00D97FE7">
      <w:pPr>
        <w:rPr>
          <w:rFonts w:ascii="Times New Roman" w:eastAsia="Times New Roman" w:hAnsi="Times New Roman" w:cs="Times New Roman"/>
          <w:color w:val="000000" w:themeColor="text1"/>
          <w:sz w:val="32"/>
          <w:szCs w:val="32"/>
        </w:rPr>
      </w:pPr>
      <w:r w:rsidRPr="00D97FE7">
        <w:rPr>
          <w:rFonts w:ascii="Times New Roman" w:eastAsia="Times New Roman" w:hAnsi="Times New Roman" w:cs="Times New Roman"/>
          <w:color w:val="000000" w:themeColor="text1"/>
          <w:sz w:val="32"/>
          <w:szCs w:val="32"/>
        </w:rPr>
        <w:t xml:space="preserve"> Matthew 25:28-29, </w:t>
      </w:r>
      <w:proofErr w:type="spellStart"/>
      <w:r w:rsidRPr="00D97FE7">
        <w:rPr>
          <w:rFonts w:ascii="Times New Roman" w:eastAsia="Times New Roman" w:hAnsi="Times New Roman" w:cs="Times New Roman"/>
          <w:color w:val="000000" w:themeColor="text1"/>
          <w:sz w:val="32"/>
          <w:szCs w:val="32"/>
        </w:rPr>
        <w:t>NKJV</w:t>
      </w:r>
      <w:proofErr w:type="spellEnd"/>
      <w:r w:rsidRPr="00D97FE7">
        <w:rPr>
          <w:rFonts w:ascii="Times New Roman" w:eastAsia="Times New Roman" w:hAnsi="Times New Roman" w:cs="Times New Roman"/>
          <w:color w:val="000000" w:themeColor="text1"/>
          <w:sz w:val="32"/>
          <w:szCs w:val="32"/>
        </w:rPr>
        <w:t>. “</w:t>
      </w:r>
      <w:proofErr w:type="gramStart"/>
      <w:r w:rsidRPr="00D97FE7">
        <w:rPr>
          <w:rFonts w:ascii="Times New Roman" w:eastAsia="Times New Roman" w:hAnsi="Times New Roman" w:cs="Times New Roman"/>
          <w:color w:val="000000" w:themeColor="text1"/>
          <w:sz w:val="32"/>
          <w:szCs w:val="32"/>
        </w:rPr>
        <w:t>So</w:t>
      </w:r>
      <w:proofErr w:type="gramEnd"/>
      <w:r w:rsidRPr="00D97FE7">
        <w:rPr>
          <w:rFonts w:ascii="Times New Roman" w:eastAsia="Times New Roman" w:hAnsi="Times New Roman" w:cs="Times New Roman"/>
          <w:color w:val="000000" w:themeColor="text1"/>
          <w:sz w:val="32"/>
          <w:szCs w:val="32"/>
        </w:rPr>
        <w:t xml:space="preserve"> take the talent from him, and give it to him who has ten talents. For to everyone who has, more will be given, and he will have abundance; but from him who does not have, even what he has will be taken away."</w:t>
      </w:r>
    </w:p>
    <w:p w14:paraId="46F99AA4" w14:textId="77777777" w:rsidR="00D97FE7" w:rsidRPr="006E56BC" w:rsidRDefault="00D97FE7" w:rsidP="00D97FE7">
      <w:pPr>
        <w:rPr>
          <w:rFonts w:ascii="Times New Roman" w:eastAsia="Times New Roman" w:hAnsi="Times New Roman" w:cs="Times New Roman"/>
          <w:color w:val="000000" w:themeColor="text1"/>
          <w:sz w:val="32"/>
          <w:szCs w:val="32"/>
        </w:rPr>
      </w:pPr>
    </w:p>
    <w:p w14:paraId="0649F5AC" w14:textId="77777777" w:rsidR="006E56BC" w:rsidRDefault="006E56BC" w:rsidP="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 xml:space="preserve">1.  </w:t>
      </w:r>
      <w:r w:rsidRPr="00D97FE7">
        <w:rPr>
          <w:rFonts w:ascii="Times New Roman" w:eastAsia="Times New Roman" w:hAnsi="Times New Roman" w:cs="Times New Roman"/>
          <w:color w:val="FF0000"/>
          <w:sz w:val="32"/>
          <w:szCs w:val="32"/>
        </w:rPr>
        <w:t xml:space="preserve">Definitions: </w:t>
      </w:r>
    </w:p>
    <w:p w14:paraId="1B602965" w14:textId="5E6286F2" w:rsidR="006E56BC" w:rsidRPr="006E56BC" w:rsidRDefault="006E56BC" w:rsidP="006E56B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b/>
          <w:bCs/>
          <w:color w:val="000000" w:themeColor="text1"/>
          <w:sz w:val="28"/>
          <w:szCs w:val="28"/>
        </w:rPr>
        <w:t>The Gift of Tongues</w:t>
      </w:r>
      <w:r w:rsidRPr="006E56BC">
        <w:rPr>
          <w:rFonts w:ascii="Times New Roman" w:eastAsia="Times New Roman" w:hAnsi="Times New Roman" w:cs="Times New Roman"/>
          <w:color w:val="000000" w:themeColor="text1"/>
          <w:sz w:val="32"/>
          <w:szCs w:val="32"/>
        </w:rPr>
        <w:t xml:space="preserve"> is the... </w:t>
      </w:r>
      <w:r w:rsidRPr="006E56BC">
        <w:rPr>
          <w:rFonts w:ascii="Times New Roman" w:eastAsia="Times New Roman" w:hAnsi="Times New Roman" w:cs="Times New Roman"/>
          <w:color w:val="000000" w:themeColor="text1"/>
        </w:rPr>
        <w:t>“</w:t>
      </w:r>
      <w:r w:rsidRPr="006E56BC">
        <w:rPr>
          <w:rFonts w:ascii="JCLDCB+TimesNewRoman,Bold" w:hAnsi="JCLDCB+TimesNewRoman,Bold" w:cs="JCLDCB+TimesNewRoman,Bold"/>
          <w:b/>
          <w:bCs/>
          <w:color w:val="000000"/>
        </w:rPr>
        <w:t xml:space="preserve">Tongues. </w:t>
      </w:r>
      <w:r w:rsidRPr="006E56BC">
        <w:rPr>
          <w:rFonts w:ascii="JCLMPA+TimesNewRoman" w:hAnsi="JCLMPA+TimesNewRoman" w:cs="JCLMPA+TimesNewRoman"/>
          <w:color w:val="000000"/>
        </w:rPr>
        <w:t xml:space="preserve">The gift of tongues is the special ability that </w:t>
      </w:r>
    </w:p>
    <w:p w14:paraId="4B5F630A" w14:textId="77777777" w:rsidR="006E56BC" w:rsidRDefault="006E56BC" w:rsidP="006E56BC">
      <w:pPr>
        <w:rPr>
          <w:rFonts w:ascii="JCLMPA+TimesNewRoman" w:hAnsi="JCLMPA+TimesNewRoman" w:cs="JCLMPA+TimesNewRoman"/>
          <w:color w:val="000000"/>
        </w:rPr>
      </w:pPr>
      <w:r w:rsidRPr="006E56BC">
        <w:rPr>
          <w:rFonts w:ascii="JCLMPA+TimesNewRoman" w:hAnsi="JCLMPA+TimesNewRoman" w:cs="JCLMPA+TimesNewRoman"/>
          <w:color w:val="000000"/>
        </w:rPr>
        <w:tab/>
        <w:t xml:space="preserve">God gives to certain members of the body of Christ (a) to speak to God in a language they have </w:t>
      </w:r>
      <w:r>
        <w:rPr>
          <w:rFonts w:ascii="JCLMPA+TimesNewRoman" w:hAnsi="JCLMPA+TimesNewRoman" w:cs="JCLMPA+TimesNewRoman"/>
          <w:color w:val="000000"/>
        </w:rPr>
        <w:tab/>
      </w:r>
      <w:r w:rsidRPr="006E56BC">
        <w:rPr>
          <w:rFonts w:ascii="JCLMPA+TimesNewRoman" w:hAnsi="JCLMPA+TimesNewRoman" w:cs="JCLMPA+TimesNewRoman"/>
          <w:color w:val="000000"/>
        </w:rPr>
        <w:t xml:space="preserve">never </w:t>
      </w:r>
      <w:r w:rsidRPr="006E56BC">
        <w:rPr>
          <w:rFonts w:ascii="JCLMPA+TimesNewRoman" w:hAnsi="JCLMPA+TimesNewRoman" w:cs="JCLMPA+TimesNewRoman"/>
          <w:color w:val="000000"/>
        </w:rPr>
        <w:tab/>
        <w:t>learned and/or (b) to receive and communicate an immediate message of God to His</w:t>
      </w:r>
      <w:r>
        <w:rPr>
          <w:rFonts w:ascii="JCLMPA+TimesNewRoman" w:hAnsi="JCLMPA+TimesNewRoman" w:cs="JCLMPA+TimesNewRoman"/>
          <w:color w:val="000000"/>
        </w:rPr>
        <w:t xml:space="preserve"> </w:t>
      </w:r>
      <w:r>
        <w:rPr>
          <w:rFonts w:ascii="JCLMPA+TimesNewRoman" w:hAnsi="JCLMPA+TimesNewRoman" w:cs="JCLMPA+TimesNewRoman"/>
          <w:color w:val="000000"/>
        </w:rPr>
        <w:tab/>
      </w:r>
      <w:r w:rsidRPr="006E56BC">
        <w:rPr>
          <w:rFonts w:ascii="JCLMPA+TimesNewRoman" w:hAnsi="JCLMPA+TimesNewRoman" w:cs="JCLMPA+TimesNewRoman"/>
          <w:color w:val="000000"/>
        </w:rPr>
        <w:t xml:space="preserve">through a divinely – anointed utterance in a language they have never learned. </w:t>
      </w:r>
    </w:p>
    <w:p w14:paraId="1D7AE488" w14:textId="5E9D15EF" w:rsidR="006E56BC" w:rsidRPr="006E56BC" w:rsidRDefault="006E56BC" w:rsidP="006E56BC">
      <w:pPr>
        <w:rPr>
          <w:rFonts w:ascii="Times New Roman" w:eastAsia="Times New Roman" w:hAnsi="Times New Roman" w:cs="Times New Roman"/>
          <w:color w:val="000000" w:themeColor="text1"/>
        </w:rPr>
      </w:pPr>
      <w:r w:rsidRPr="006E56BC">
        <w:rPr>
          <w:rFonts w:ascii="Times New Roman" w:eastAsia="Times New Roman" w:hAnsi="Times New Roman" w:cs="Times New Roman"/>
          <w:color w:val="000000" w:themeColor="text1"/>
        </w:rPr>
        <w:t xml:space="preserve">  </w:t>
      </w:r>
    </w:p>
    <w:p w14:paraId="35851069" w14:textId="0A2A853E" w:rsidR="006E56BC" w:rsidRPr="006E56BC" w:rsidRDefault="006E56BC" w:rsidP="006E56BC">
      <w:pPr>
        <w:rPr>
          <w:rFonts w:ascii="JCLMPA+TimesNewRoman" w:hAnsi="JCLMPA+TimesNewRoman" w:cs="JCLMPA+TimesNewRoman"/>
          <w:color w:val="000000"/>
          <w:sz w:val="23"/>
          <w:szCs w:val="23"/>
        </w:rPr>
      </w:pP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b/>
          <w:bCs/>
          <w:color w:val="000000" w:themeColor="text1"/>
          <w:sz w:val="28"/>
          <w:szCs w:val="28"/>
        </w:rPr>
        <w:t>The Gift o</w:t>
      </w:r>
      <w:r>
        <w:rPr>
          <w:rFonts w:ascii="Times New Roman" w:eastAsia="Times New Roman" w:hAnsi="Times New Roman" w:cs="Times New Roman"/>
          <w:b/>
          <w:bCs/>
          <w:color w:val="000000" w:themeColor="text1"/>
          <w:sz w:val="28"/>
          <w:szCs w:val="28"/>
        </w:rPr>
        <w:t>f</w:t>
      </w:r>
      <w:r w:rsidRPr="006E56BC">
        <w:rPr>
          <w:rFonts w:ascii="Times New Roman" w:eastAsia="Times New Roman" w:hAnsi="Times New Roman" w:cs="Times New Roman"/>
          <w:b/>
          <w:bCs/>
          <w:color w:val="000000" w:themeColor="text1"/>
          <w:sz w:val="28"/>
          <w:szCs w:val="28"/>
        </w:rPr>
        <w:t xml:space="preserve"> </w:t>
      </w:r>
      <w:r w:rsidRPr="006E56BC">
        <w:rPr>
          <w:rFonts w:ascii="JCLDCB+TimesNewRoman,Bold" w:hAnsi="JCLDCB+TimesNewRoman,Bold" w:cs="JCLDCB+TimesNewRoman,Bold"/>
          <w:b/>
          <w:bCs/>
          <w:color w:val="000000"/>
          <w:sz w:val="28"/>
          <w:szCs w:val="28"/>
        </w:rPr>
        <w:t>Interpretation</w:t>
      </w:r>
      <w:r w:rsidRPr="006E56BC">
        <w:rPr>
          <w:rFonts w:ascii="JCLMPA+TimesNewRoman" w:hAnsi="JCLMPA+TimesNewRoman" w:cs="JCLMPA+TimesNewRoman"/>
          <w:color w:val="000000"/>
          <w:sz w:val="28"/>
          <w:szCs w:val="28"/>
        </w:rPr>
        <w:t>.</w:t>
      </w:r>
      <w:r w:rsidRPr="006E56BC">
        <w:rPr>
          <w:rFonts w:ascii="JCLMPA+TimesNewRoman" w:hAnsi="JCLMPA+TimesNewRoman" w:cs="JCLMPA+TimesNewRoman"/>
          <w:color w:val="000000"/>
          <w:sz w:val="23"/>
          <w:szCs w:val="23"/>
        </w:rPr>
        <w:t xml:space="preserve"> The gift of interpretation is the special</w:t>
      </w:r>
      <w:r>
        <w:rPr>
          <w:rFonts w:ascii="JCLMPA+TimesNewRoman" w:hAnsi="JCLMPA+TimesNewRoman" w:cs="JCLMPA+TimesNewRoman"/>
          <w:color w:val="000000"/>
          <w:sz w:val="23"/>
          <w:szCs w:val="23"/>
        </w:rPr>
        <w:t xml:space="preserve"> </w:t>
      </w:r>
      <w:r w:rsidRPr="006E56BC">
        <w:rPr>
          <w:rFonts w:ascii="JCLMPA+TimesNewRoman" w:hAnsi="JCLMPA+TimesNewRoman" w:cs="JCLMPA+TimesNewRoman"/>
          <w:color w:val="000000"/>
          <w:sz w:val="23"/>
          <w:szCs w:val="23"/>
        </w:rPr>
        <w:t xml:space="preserve">ability that God gives to </w:t>
      </w:r>
      <w:r>
        <w:rPr>
          <w:rFonts w:ascii="JCLMPA+TimesNewRoman" w:hAnsi="JCLMPA+TimesNewRoman" w:cs="JCLMPA+TimesNewRoman"/>
          <w:color w:val="000000"/>
          <w:sz w:val="23"/>
          <w:szCs w:val="23"/>
        </w:rPr>
        <w:tab/>
      </w:r>
      <w:r w:rsidRPr="006E56BC">
        <w:rPr>
          <w:rFonts w:ascii="JCLMPA+TimesNewRoman" w:hAnsi="JCLMPA+TimesNewRoman" w:cs="JCLMPA+TimesNewRoman"/>
          <w:color w:val="000000"/>
          <w:sz w:val="23"/>
          <w:szCs w:val="23"/>
        </w:rPr>
        <w:t xml:space="preserve">certain members of the body of Christ to make known in a vernacular the message of one </w:t>
      </w:r>
    </w:p>
    <w:p w14:paraId="27B4D2A7" w14:textId="3447E382" w:rsidR="006E56BC" w:rsidRDefault="006E56BC" w:rsidP="006E56BC">
      <w:pPr>
        <w:autoSpaceDE w:val="0"/>
        <w:autoSpaceDN w:val="0"/>
        <w:adjustRightInd w:val="0"/>
        <w:rPr>
          <w:rFonts w:ascii="JCLMPA+TimesNewRoman" w:hAnsi="JCLMPA+TimesNewRoman" w:cs="JCLMPA+TimesNewRoman"/>
          <w:color w:val="000000"/>
          <w:sz w:val="23"/>
          <w:szCs w:val="23"/>
        </w:rPr>
      </w:pPr>
      <w:r>
        <w:rPr>
          <w:rFonts w:ascii="JCLMPA+TimesNewRoman" w:hAnsi="JCLMPA+TimesNewRoman" w:cs="JCLMPA+TimesNewRoman"/>
          <w:color w:val="000000"/>
          <w:sz w:val="23"/>
          <w:szCs w:val="23"/>
        </w:rPr>
        <w:tab/>
      </w:r>
      <w:r w:rsidRPr="006E56BC">
        <w:rPr>
          <w:rFonts w:ascii="JCLMPA+TimesNewRoman" w:hAnsi="JCLMPA+TimesNewRoman" w:cs="JCLMPA+TimesNewRoman"/>
          <w:color w:val="000000"/>
          <w:sz w:val="23"/>
          <w:szCs w:val="23"/>
        </w:rPr>
        <w:t xml:space="preserve"> speaks in tongues. </w:t>
      </w:r>
    </w:p>
    <w:p w14:paraId="44EFB536" w14:textId="77777777" w:rsidR="006E56BC" w:rsidRDefault="006E56BC" w:rsidP="006E56BC">
      <w:pPr>
        <w:autoSpaceDE w:val="0"/>
        <w:autoSpaceDN w:val="0"/>
        <w:adjustRightInd w:val="0"/>
        <w:rPr>
          <w:rFonts w:ascii="JCLMPA+TimesNewRoman" w:hAnsi="JCLMPA+TimesNewRoman" w:cs="JCLMPA+TimesNewRoman"/>
          <w:color w:val="000000"/>
          <w:sz w:val="23"/>
          <w:szCs w:val="23"/>
        </w:rPr>
      </w:pPr>
    </w:p>
    <w:p w14:paraId="7D2AD60F" w14:textId="1C464530" w:rsidR="006E56BC" w:rsidRPr="00D97FE7" w:rsidRDefault="006E56BC" w:rsidP="006E56BC">
      <w:pPr>
        <w:rPr>
          <w:rFonts w:ascii="Times New Roman" w:eastAsia="Times New Roman" w:hAnsi="Times New Roman" w:cs="Times New Roman"/>
          <w:color w:val="000000" w:themeColor="text1"/>
          <w:sz w:val="32"/>
          <w:szCs w:val="32"/>
        </w:rPr>
      </w:pPr>
      <w:r w:rsidRPr="00D97FE7">
        <w:rPr>
          <w:rFonts w:ascii="JCLMPA+TimesNewRoman" w:hAnsi="JCLMPA+TimesNewRoman" w:cs="JCLMPA+TimesNewRoman"/>
          <w:color w:val="000000"/>
          <w:sz w:val="32"/>
          <w:szCs w:val="32"/>
        </w:rPr>
        <w:t>2.</w:t>
      </w:r>
      <w:r w:rsidRPr="00D97FE7">
        <w:rPr>
          <w:rFonts w:ascii="JCLMPA+TimesNewRoman" w:hAnsi="JCLMPA+TimesNewRoman" w:cs="JCLMPA+TimesNewRoman"/>
          <w:color w:val="000000"/>
          <w:sz w:val="32"/>
          <w:szCs w:val="32"/>
        </w:rPr>
        <w:tab/>
      </w:r>
      <w:r w:rsidRPr="00D97FE7">
        <w:rPr>
          <w:rFonts w:ascii="Times New Roman" w:eastAsia="Times New Roman" w:hAnsi="Times New Roman" w:cs="Times New Roman"/>
          <w:color w:val="FF0000"/>
          <w:sz w:val="32"/>
          <w:szCs w:val="32"/>
        </w:rPr>
        <w:t>Tongues are languages</w:t>
      </w:r>
      <w:r w:rsidRPr="00D97FE7">
        <w:rPr>
          <w:rFonts w:ascii="Times New Roman" w:eastAsia="Times New Roman" w:hAnsi="Times New Roman" w:cs="Times New Roman"/>
          <w:color w:val="000000" w:themeColor="text1"/>
          <w:sz w:val="32"/>
          <w:szCs w:val="32"/>
        </w:rPr>
        <w:t xml:space="preserve">. “Notice the word ‘unknown’ in the KJV is </w:t>
      </w:r>
      <w:r w:rsidRPr="00D97FE7">
        <w:rPr>
          <w:rFonts w:ascii="Times New Roman" w:eastAsia="Times New Roman" w:hAnsi="Times New Roman" w:cs="Times New Roman"/>
          <w:color w:val="000000" w:themeColor="text1"/>
          <w:sz w:val="32"/>
          <w:szCs w:val="32"/>
        </w:rPr>
        <w:tab/>
        <w:t xml:space="preserve">supplied. </w:t>
      </w:r>
    </w:p>
    <w:p w14:paraId="6DA83ADB" w14:textId="6F6303DE" w:rsidR="006E56BC" w:rsidRPr="006E56BC" w:rsidRDefault="006E56BC" w:rsidP="006E56BC">
      <w:pPr>
        <w:autoSpaceDE w:val="0"/>
        <w:autoSpaceDN w:val="0"/>
        <w:adjustRightInd w:val="0"/>
        <w:rPr>
          <w:rFonts w:ascii="JCLMPA+TimesNewRoman" w:hAnsi="JCLMPA+TimesNewRoman" w:cs="JCLMPA+TimesNewRoman"/>
          <w:color w:val="000000"/>
          <w:sz w:val="23"/>
          <w:szCs w:val="23"/>
        </w:rPr>
      </w:pPr>
    </w:p>
    <w:p w14:paraId="49DF64B5" w14:textId="52C3BFBD" w:rsidR="006E56BC" w:rsidRP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 xml:space="preserve">3. </w:t>
      </w:r>
      <w:r w:rsidR="00D97FE7">
        <w:rPr>
          <w:rFonts w:ascii="Times New Roman" w:eastAsia="Times New Roman" w:hAnsi="Times New Roman" w:cs="Times New Roman"/>
          <w:color w:val="000000" w:themeColor="text1"/>
          <w:sz w:val="32"/>
          <w:szCs w:val="32"/>
        </w:rPr>
        <w:tab/>
      </w:r>
      <w:r w:rsidRPr="00D97FE7">
        <w:rPr>
          <w:rFonts w:ascii="Times New Roman" w:eastAsia="Times New Roman" w:hAnsi="Times New Roman" w:cs="Times New Roman"/>
          <w:color w:val="FF0000"/>
          <w:sz w:val="32"/>
          <w:szCs w:val="32"/>
        </w:rPr>
        <w:t xml:space="preserve">Principles of use </w:t>
      </w:r>
      <w:r w:rsidRPr="006E56BC">
        <w:rPr>
          <w:rFonts w:ascii="Times New Roman" w:eastAsia="Times New Roman" w:hAnsi="Times New Roman" w:cs="Times New Roman"/>
          <w:color w:val="000000" w:themeColor="text1"/>
          <w:sz w:val="32"/>
          <w:szCs w:val="32"/>
        </w:rPr>
        <w:t xml:space="preserve">seen in 1 Corinthians 12-14. </w:t>
      </w:r>
    </w:p>
    <w:p w14:paraId="4683563F" w14:textId="77777777" w:rsid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ab/>
        <w:t xml:space="preserve">A. </w:t>
      </w:r>
      <w:r>
        <w:rPr>
          <w:rFonts w:ascii="Times New Roman" w:eastAsia="Times New Roman" w:hAnsi="Times New Roman" w:cs="Times New Roman"/>
          <w:color w:val="000000" w:themeColor="text1"/>
          <w:sz w:val="32"/>
          <w:szCs w:val="32"/>
        </w:rPr>
        <w:t>Every member is not expected to speak in tongues. 1 Cor. 12:10.</w:t>
      </w:r>
    </w:p>
    <w:p w14:paraId="443D0E23" w14:textId="39DC02B0" w:rsidR="006E56BC" w:rsidRPr="006E56BC" w:rsidRDefault="006E56BC">
      <w:pPr>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ab/>
        <w:t xml:space="preserve">B. </w:t>
      </w:r>
      <w:r w:rsidRPr="006E56BC">
        <w:rPr>
          <w:rFonts w:ascii="Times New Roman" w:eastAsia="Times New Roman" w:hAnsi="Times New Roman" w:cs="Times New Roman"/>
          <w:color w:val="000000" w:themeColor="text1"/>
          <w:sz w:val="32"/>
          <w:szCs w:val="32"/>
        </w:rPr>
        <w:t>Speak by course. 1 Cor. 14:27</w:t>
      </w:r>
    </w:p>
    <w:p w14:paraId="264FD3A2" w14:textId="24CD02D2" w:rsidR="006E56BC" w:rsidRP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C</w:t>
      </w:r>
      <w:r w:rsidRPr="006E56BC">
        <w:rPr>
          <w:rFonts w:ascii="Times New Roman" w:eastAsia="Times New Roman" w:hAnsi="Times New Roman" w:cs="Times New Roman"/>
          <w:color w:val="000000" w:themeColor="text1"/>
          <w:sz w:val="32"/>
          <w:szCs w:val="32"/>
        </w:rPr>
        <w:t>. Must be interpreted. 1 Cor. 14:5,13</w:t>
      </w:r>
    </w:p>
    <w:p w14:paraId="269ECAF8" w14:textId="474D3343" w:rsidR="006E56BC" w:rsidRP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D</w:t>
      </w:r>
      <w:r w:rsidRPr="006E56BC">
        <w:rPr>
          <w:rFonts w:ascii="Times New Roman" w:eastAsia="Times New Roman" w:hAnsi="Times New Roman" w:cs="Times New Roman"/>
          <w:color w:val="000000" w:themeColor="text1"/>
          <w:sz w:val="32"/>
          <w:szCs w:val="32"/>
        </w:rPr>
        <w:t>. Must be intelligible. 1 Cor. 14:6-10</w:t>
      </w:r>
      <w:r>
        <w:rPr>
          <w:rFonts w:ascii="Times New Roman" w:eastAsia="Times New Roman" w:hAnsi="Times New Roman" w:cs="Times New Roman"/>
          <w:color w:val="000000" w:themeColor="text1"/>
          <w:sz w:val="32"/>
          <w:szCs w:val="32"/>
        </w:rPr>
        <w:t>, Acts 10:44-46</w:t>
      </w:r>
    </w:p>
    <w:p w14:paraId="6B522D51" w14:textId="5EA33F57" w:rsidR="006E56BC" w:rsidRP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E</w:t>
      </w:r>
      <w:r w:rsidRPr="006E56BC">
        <w:rPr>
          <w:rFonts w:ascii="Times New Roman" w:eastAsia="Times New Roman" w:hAnsi="Times New Roman" w:cs="Times New Roman"/>
          <w:color w:val="000000" w:themeColor="text1"/>
          <w:sz w:val="32"/>
          <w:szCs w:val="32"/>
        </w:rPr>
        <w:t>. Keep silent in the church if the former t</w:t>
      </w:r>
      <w:r>
        <w:rPr>
          <w:rFonts w:ascii="Times New Roman" w:eastAsia="Times New Roman" w:hAnsi="Times New Roman" w:cs="Times New Roman"/>
          <w:color w:val="000000" w:themeColor="text1"/>
          <w:sz w:val="32"/>
          <w:szCs w:val="32"/>
        </w:rPr>
        <w:t>hree</w:t>
      </w:r>
      <w:r w:rsidRPr="006E56BC">
        <w:rPr>
          <w:rFonts w:ascii="Times New Roman" w:eastAsia="Times New Roman" w:hAnsi="Times New Roman" w:cs="Times New Roman"/>
          <w:color w:val="000000" w:themeColor="text1"/>
          <w:sz w:val="32"/>
          <w:szCs w:val="32"/>
        </w:rPr>
        <w:t xml:space="preserve"> are not possible. 1 Cor. </w:t>
      </w:r>
      <w:r>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14:18-19, 28</w:t>
      </w:r>
    </w:p>
    <w:p w14:paraId="35717977" w14:textId="216803C2" w:rsidR="006E56BC" w:rsidRP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F</w:t>
      </w:r>
      <w:r w:rsidRPr="006E56BC">
        <w:rPr>
          <w:rFonts w:ascii="Times New Roman" w:eastAsia="Times New Roman" w:hAnsi="Times New Roman" w:cs="Times New Roman"/>
          <w:color w:val="000000" w:themeColor="text1"/>
          <w:sz w:val="32"/>
          <w:szCs w:val="32"/>
        </w:rPr>
        <w:t xml:space="preserve">. Tongues as in foreign languages, fall in the “Manifestational” cluster. </w:t>
      </w:r>
      <w:r>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1 Cor. 14:22</w:t>
      </w:r>
      <w:r>
        <w:rPr>
          <w:rFonts w:ascii="Times New Roman" w:eastAsia="Times New Roman" w:hAnsi="Times New Roman" w:cs="Times New Roman"/>
          <w:color w:val="000000" w:themeColor="text1"/>
          <w:sz w:val="32"/>
          <w:szCs w:val="32"/>
        </w:rPr>
        <w:t>; Mark 16:17</w:t>
      </w:r>
    </w:p>
    <w:p w14:paraId="5B2189BC" w14:textId="3C8AE4F8" w:rsid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G</w:t>
      </w:r>
      <w:r w:rsidRPr="006E56BC">
        <w:rPr>
          <w:rFonts w:ascii="Times New Roman" w:eastAsia="Times New Roman" w:hAnsi="Times New Roman" w:cs="Times New Roman"/>
          <w:color w:val="000000" w:themeColor="text1"/>
          <w:sz w:val="32"/>
          <w:szCs w:val="32"/>
        </w:rPr>
        <w:t xml:space="preserve">. </w:t>
      </w:r>
      <w:r>
        <w:rPr>
          <w:rFonts w:ascii="Times New Roman" w:eastAsia="Times New Roman" w:hAnsi="Times New Roman" w:cs="Times New Roman"/>
          <w:color w:val="000000" w:themeColor="text1"/>
          <w:sz w:val="32"/>
          <w:szCs w:val="32"/>
        </w:rPr>
        <w:t xml:space="preserve">By deduction and not specifically, it is possible to conclude that </w:t>
      </w:r>
      <w:r>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ab/>
        <w:t>ecstatic expressions</w:t>
      </w:r>
      <w:r w:rsidRPr="006E56BC">
        <w:rPr>
          <w:rFonts w:ascii="Times New Roman" w:eastAsia="Times New Roman" w:hAnsi="Times New Roman" w:cs="Times New Roman"/>
          <w:color w:val="000000" w:themeColor="text1"/>
          <w:sz w:val="32"/>
          <w:szCs w:val="32"/>
        </w:rPr>
        <w:t xml:space="preserve"> may </w:t>
      </w:r>
      <w:r>
        <w:rPr>
          <w:rFonts w:ascii="Times New Roman" w:eastAsia="Times New Roman" w:hAnsi="Times New Roman" w:cs="Times New Roman"/>
          <w:color w:val="000000" w:themeColor="text1"/>
          <w:sz w:val="32"/>
          <w:szCs w:val="32"/>
        </w:rPr>
        <w:t xml:space="preserve">be </w:t>
      </w:r>
      <w:r w:rsidRPr="006E56BC">
        <w:rPr>
          <w:rFonts w:ascii="Times New Roman" w:eastAsia="Times New Roman" w:hAnsi="Times New Roman" w:cs="Times New Roman"/>
          <w:color w:val="000000" w:themeColor="text1"/>
          <w:sz w:val="32"/>
          <w:szCs w:val="32"/>
        </w:rPr>
        <w:t>exercise</w:t>
      </w:r>
      <w:r>
        <w:rPr>
          <w:rFonts w:ascii="Times New Roman" w:eastAsia="Times New Roman" w:hAnsi="Times New Roman" w:cs="Times New Roman"/>
          <w:color w:val="000000" w:themeColor="text1"/>
          <w:sz w:val="32"/>
          <w:szCs w:val="32"/>
        </w:rPr>
        <w:t>d</w:t>
      </w:r>
      <w:r w:rsidRPr="006E56BC">
        <w:rPr>
          <w:rFonts w:ascii="Times New Roman" w:eastAsia="Times New Roman" w:hAnsi="Times New Roman" w:cs="Times New Roman"/>
          <w:color w:val="000000" w:themeColor="text1"/>
          <w:sz w:val="32"/>
          <w:szCs w:val="32"/>
        </w:rPr>
        <w:t xml:space="preserve"> it in the privacy of your </w:t>
      </w:r>
      <w:r>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ab/>
      </w: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home.</w:t>
      </w:r>
      <w:r>
        <w:rPr>
          <w:rFonts w:ascii="Times New Roman" w:eastAsia="Times New Roman" w:hAnsi="Times New Roman" w:cs="Times New Roman"/>
          <w:color w:val="000000" w:themeColor="text1"/>
          <w:sz w:val="32"/>
          <w:szCs w:val="32"/>
        </w:rPr>
        <w:t xml:space="preserve"> 1 Cor. 14:28.</w:t>
      </w:r>
    </w:p>
    <w:p w14:paraId="377ED550" w14:textId="77777777" w:rsidR="0085181E" w:rsidRPr="006E56BC" w:rsidRDefault="0085181E">
      <w:pPr>
        <w:rPr>
          <w:rFonts w:ascii="Times New Roman" w:eastAsia="Times New Roman" w:hAnsi="Times New Roman" w:cs="Times New Roman"/>
          <w:color w:val="000000" w:themeColor="text1"/>
          <w:sz w:val="32"/>
          <w:szCs w:val="32"/>
        </w:rPr>
      </w:pPr>
    </w:p>
    <w:p w14:paraId="3ADDDD67" w14:textId="5000F8F6" w:rsidR="006E56BC" w:rsidRP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 xml:space="preserve">4. </w:t>
      </w:r>
      <w:r w:rsidRPr="00B5640F">
        <w:rPr>
          <w:rFonts w:ascii="Times New Roman" w:eastAsia="Times New Roman" w:hAnsi="Times New Roman" w:cs="Times New Roman"/>
          <w:color w:val="FF0000"/>
          <w:sz w:val="32"/>
          <w:szCs w:val="32"/>
        </w:rPr>
        <w:t>Gift of Prophecy</w:t>
      </w:r>
      <w:r w:rsidR="00D97FE7" w:rsidRPr="00B5640F">
        <w:rPr>
          <w:rFonts w:ascii="Times New Roman" w:eastAsia="Times New Roman" w:hAnsi="Times New Roman" w:cs="Times New Roman"/>
          <w:color w:val="FF0000"/>
          <w:sz w:val="32"/>
          <w:szCs w:val="32"/>
        </w:rPr>
        <w:t xml:space="preserve"> &amp; the Gift of Love</w:t>
      </w:r>
      <w:r w:rsidRPr="00B5640F">
        <w:rPr>
          <w:rFonts w:ascii="Times New Roman" w:eastAsia="Times New Roman" w:hAnsi="Times New Roman" w:cs="Times New Roman"/>
          <w:color w:val="FF0000"/>
          <w:sz w:val="32"/>
          <w:szCs w:val="32"/>
        </w:rPr>
        <w:t xml:space="preserve"> </w:t>
      </w:r>
      <w:r w:rsidRPr="006E56BC">
        <w:rPr>
          <w:rFonts w:ascii="Times New Roman" w:eastAsia="Times New Roman" w:hAnsi="Times New Roman" w:cs="Times New Roman"/>
          <w:color w:val="000000" w:themeColor="text1"/>
          <w:sz w:val="32"/>
          <w:szCs w:val="32"/>
        </w:rPr>
        <w:t xml:space="preserve">has primacy over Gift of Tongues. </w:t>
      </w:r>
      <w:r w:rsidR="00D97FE7">
        <w:rPr>
          <w:rFonts w:ascii="Times New Roman" w:eastAsia="Times New Roman" w:hAnsi="Times New Roman" w:cs="Times New Roman"/>
          <w:color w:val="000000" w:themeColor="text1"/>
          <w:sz w:val="32"/>
          <w:szCs w:val="32"/>
        </w:rPr>
        <w:tab/>
      </w:r>
      <w:r w:rsidR="00D97FE7">
        <w:rPr>
          <w:rFonts w:ascii="Times New Roman" w:eastAsia="Times New Roman" w:hAnsi="Times New Roman" w:cs="Times New Roman"/>
          <w:color w:val="000000" w:themeColor="text1"/>
          <w:sz w:val="32"/>
          <w:szCs w:val="32"/>
        </w:rPr>
        <w:tab/>
      </w:r>
      <w:r w:rsidR="00D97FE7">
        <w:rPr>
          <w:rFonts w:ascii="Times New Roman" w:eastAsia="Times New Roman" w:hAnsi="Times New Roman" w:cs="Times New Roman"/>
          <w:color w:val="000000" w:themeColor="text1"/>
          <w:sz w:val="32"/>
          <w:szCs w:val="32"/>
        </w:rPr>
        <w:tab/>
        <w:t xml:space="preserve">1 </w:t>
      </w:r>
      <w:r w:rsidRPr="006E56BC">
        <w:rPr>
          <w:rFonts w:ascii="Times New Roman" w:eastAsia="Times New Roman" w:hAnsi="Times New Roman" w:cs="Times New Roman"/>
          <w:color w:val="000000" w:themeColor="text1"/>
          <w:sz w:val="32"/>
          <w:szCs w:val="32"/>
        </w:rPr>
        <w:t>Cor. 14:1,5,12</w:t>
      </w:r>
    </w:p>
    <w:p w14:paraId="4C266C69" w14:textId="032F3F6C" w:rsid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lastRenderedPageBreak/>
        <w:t xml:space="preserve">5. Whatever is done must </w:t>
      </w:r>
      <w:r w:rsidRPr="00B5640F">
        <w:rPr>
          <w:rFonts w:ascii="Times New Roman" w:eastAsia="Times New Roman" w:hAnsi="Times New Roman" w:cs="Times New Roman"/>
          <w:color w:val="FF0000"/>
          <w:sz w:val="32"/>
          <w:szCs w:val="32"/>
        </w:rPr>
        <w:t>bring glory to God and build up the church</w:t>
      </w:r>
      <w:r w:rsidRPr="006E56BC">
        <w:rPr>
          <w:rFonts w:ascii="Times New Roman" w:eastAsia="Times New Roman" w:hAnsi="Times New Roman" w:cs="Times New Roman"/>
          <w:color w:val="000000" w:themeColor="text1"/>
          <w:sz w:val="32"/>
          <w:szCs w:val="32"/>
        </w:rPr>
        <w:t xml:space="preserve">. 1 Cor. </w:t>
      </w:r>
      <w:r>
        <w:rPr>
          <w:rFonts w:ascii="Times New Roman" w:eastAsia="Times New Roman" w:hAnsi="Times New Roman" w:cs="Times New Roman"/>
          <w:color w:val="000000" w:themeColor="text1"/>
          <w:sz w:val="32"/>
          <w:szCs w:val="32"/>
        </w:rPr>
        <w:tab/>
        <w:t xml:space="preserve">10:31; </w:t>
      </w:r>
      <w:r w:rsidRPr="006E56BC">
        <w:rPr>
          <w:rFonts w:ascii="Times New Roman" w:eastAsia="Times New Roman" w:hAnsi="Times New Roman" w:cs="Times New Roman"/>
          <w:color w:val="000000" w:themeColor="text1"/>
          <w:sz w:val="32"/>
          <w:szCs w:val="32"/>
        </w:rPr>
        <w:t>14:26</w:t>
      </w:r>
    </w:p>
    <w:p w14:paraId="46A0BF31" w14:textId="77777777" w:rsidR="0005234A" w:rsidRPr="006E56BC" w:rsidRDefault="0005234A">
      <w:pPr>
        <w:rPr>
          <w:rFonts w:ascii="Times New Roman" w:eastAsia="Times New Roman" w:hAnsi="Times New Roman" w:cs="Times New Roman"/>
          <w:color w:val="000000" w:themeColor="text1"/>
          <w:sz w:val="32"/>
          <w:szCs w:val="32"/>
        </w:rPr>
      </w:pPr>
    </w:p>
    <w:p w14:paraId="6C2859CC" w14:textId="1FD3940C" w:rsid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 xml:space="preserve">6. Ecstatic utterances as a </w:t>
      </w:r>
      <w:r w:rsidRPr="006C3C39">
        <w:rPr>
          <w:rFonts w:ascii="Times New Roman" w:eastAsia="Times New Roman" w:hAnsi="Times New Roman" w:cs="Times New Roman"/>
          <w:color w:val="FF0000"/>
          <w:sz w:val="32"/>
          <w:szCs w:val="32"/>
        </w:rPr>
        <w:t xml:space="preserve">‘heavenly language’ </w:t>
      </w:r>
      <w:r w:rsidRPr="006E56BC">
        <w:rPr>
          <w:rFonts w:ascii="Times New Roman" w:eastAsia="Times New Roman" w:hAnsi="Times New Roman" w:cs="Times New Roman"/>
          <w:color w:val="000000" w:themeColor="text1"/>
          <w:sz w:val="32"/>
          <w:szCs w:val="32"/>
        </w:rPr>
        <w:t xml:space="preserve">is not mentioned anywhere else </w:t>
      </w: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 xml:space="preserve">in the bible (the language of Babel was intelligent and understood by </w:t>
      </w: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some but not all. See PP p. 119-120)</w:t>
      </w:r>
      <w:r w:rsidR="006C3C39">
        <w:rPr>
          <w:rFonts w:ascii="Times New Roman" w:eastAsia="Times New Roman" w:hAnsi="Times New Roman" w:cs="Times New Roman"/>
          <w:color w:val="000000" w:themeColor="text1"/>
          <w:sz w:val="32"/>
          <w:szCs w:val="32"/>
        </w:rPr>
        <w:t xml:space="preserve"> and</w:t>
      </w:r>
      <w:r w:rsidRPr="006E56BC">
        <w:rPr>
          <w:rFonts w:ascii="Times New Roman" w:eastAsia="Times New Roman" w:hAnsi="Times New Roman" w:cs="Times New Roman"/>
          <w:color w:val="000000" w:themeColor="text1"/>
          <w:sz w:val="32"/>
          <w:szCs w:val="32"/>
        </w:rPr>
        <w:t xml:space="preserve"> there is no mention of it as </w:t>
      </w: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something for Christians to covet or practice.</w:t>
      </w:r>
    </w:p>
    <w:p w14:paraId="12E3414A" w14:textId="77777777" w:rsidR="0005234A" w:rsidRPr="006E56BC" w:rsidRDefault="0005234A">
      <w:pPr>
        <w:rPr>
          <w:rFonts w:ascii="Times New Roman" w:eastAsia="Times New Roman" w:hAnsi="Times New Roman" w:cs="Times New Roman"/>
          <w:color w:val="000000" w:themeColor="text1"/>
          <w:sz w:val="32"/>
          <w:szCs w:val="32"/>
        </w:rPr>
      </w:pPr>
    </w:p>
    <w:p w14:paraId="319DCBC7" w14:textId="42DC17E3" w:rsid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 xml:space="preserve">7. </w:t>
      </w:r>
      <w:r w:rsidRPr="006C3C39">
        <w:rPr>
          <w:rFonts w:ascii="Times New Roman" w:eastAsia="Times New Roman" w:hAnsi="Times New Roman" w:cs="Times New Roman"/>
          <w:color w:val="FF0000"/>
          <w:sz w:val="32"/>
          <w:szCs w:val="32"/>
        </w:rPr>
        <w:t>If experienced</w:t>
      </w:r>
      <w:r w:rsidRPr="006E56BC">
        <w:rPr>
          <w:rFonts w:ascii="Times New Roman" w:eastAsia="Times New Roman" w:hAnsi="Times New Roman" w:cs="Times New Roman"/>
          <w:color w:val="000000" w:themeColor="text1"/>
          <w:sz w:val="32"/>
          <w:szCs w:val="32"/>
        </w:rPr>
        <w:t xml:space="preserve">, pray for fruit of the spirit... </w:t>
      </w:r>
      <w:r w:rsidR="0085181E">
        <w:rPr>
          <w:rFonts w:ascii="Times New Roman" w:eastAsia="Times New Roman" w:hAnsi="Times New Roman" w:cs="Times New Roman"/>
          <w:color w:val="000000" w:themeColor="text1"/>
          <w:sz w:val="32"/>
          <w:szCs w:val="32"/>
        </w:rPr>
        <w:t xml:space="preserve">I.e., </w:t>
      </w:r>
      <w:r w:rsidR="00D97FE7" w:rsidRPr="006E56BC">
        <w:rPr>
          <w:rFonts w:ascii="Times New Roman" w:eastAsia="Times New Roman" w:hAnsi="Times New Roman" w:cs="Times New Roman"/>
          <w:color w:val="000000" w:themeColor="text1"/>
          <w:sz w:val="32"/>
          <w:szCs w:val="32"/>
        </w:rPr>
        <w:t>self-control</w:t>
      </w:r>
      <w:r w:rsidRPr="006E56BC">
        <w:rPr>
          <w:rFonts w:ascii="Times New Roman" w:eastAsia="Times New Roman" w:hAnsi="Times New Roman" w:cs="Times New Roman"/>
          <w:color w:val="000000" w:themeColor="text1"/>
          <w:sz w:val="32"/>
          <w:szCs w:val="32"/>
        </w:rPr>
        <w:t xml:space="preserve">. </w:t>
      </w:r>
      <w:r w:rsidR="00D97FE7" w:rsidRPr="006E56BC">
        <w:rPr>
          <w:rFonts w:ascii="Times New Roman" w:eastAsia="Times New Roman" w:hAnsi="Times New Roman" w:cs="Times New Roman"/>
          <w:color w:val="000000" w:themeColor="text1"/>
          <w:sz w:val="32"/>
          <w:szCs w:val="32"/>
        </w:rPr>
        <w:t>(1</w:t>
      </w:r>
      <w:r w:rsidRPr="006E56BC">
        <w:rPr>
          <w:rFonts w:ascii="Times New Roman" w:eastAsia="Times New Roman" w:hAnsi="Times New Roman" w:cs="Times New Roman"/>
          <w:color w:val="000000" w:themeColor="text1"/>
          <w:sz w:val="32"/>
          <w:szCs w:val="32"/>
        </w:rPr>
        <w:t xml:space="preserve"> Cor. </w:t>
      </w:r>
      <w:r w:rsidR="0005234A">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14:</w:t>
      </w:r>
      <w:r>
        <w:rPr>
          <w:rFonts w:ascii="Times New Roman" w:eastAsia="Times New Roman" w:hAnsi="Times New Roman" w:cs="Times New Roman"/>
          <w:color w:val="000000" w:themeColor="text1"/>
          <w:sz w:val="32"/>
          <w:szCs w:val="32"/>
        </w:rPr>
        <w:t>28,</w:t>
      </w:r>
      <w:r w:rsidRPr="006E56BC">
        <w:rPr>
          <w:rFonts w:ascii="Times New Roman" w:eastAsia="Times New Roman" w:hAnsi="Times New Roman" w:cs="Times New Roman"/>
          <w:color w:val="000000" w:themeColor="text1"/>
          <w:sz w:val="32"/>
          <w:szCs w:val="32"/>
        </w:rPr>
        <w:t>30</w:t>
      </w:r>
      <w:r>
        <w:rPr>
          <w:rFonts w:ascii="Times New Roman" w:eastAsia="Times New Roman" w:hAnsi="Times New Roman" w:cs="Times New Roman"/>
          <w:color w:val="000000" w:themeColor="text1"/>
          <w:sz w:val="32"/>
          <w:szCs w:val="32"/>
        </w:rPr>
        <w:t>-</w:t>
      </w: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32)</w:t>
      </w:r>
    </w:p>
    <w:p w14:paraId="18A9BD9E" w14:textId="77777777" w:rsidR="0005234A" w:rsidRPr="006E56BC" w:rsidRDefault="0005234A">
      <w:pPr>
        <w:rPr>
          <w:rFonts w:ascii="Times New Roman" w:eastAsia="Times New Roman" w:hAnsi="Times New Roman" w:cs="Times New Roman"/>
          <w:color w:val="000000" w:themeColor="text1"/>
          <w:sz w:val="32"/>
          <w:szCs w:val="32"/>
        </w:rPr>
      </w:pPr>
    </w:p>
    <w:p w14:paraId="5979287F" w14:textId="4FEB71E6" w:rsidR="006E56BC" w:rsidRPr="006E56BC" w:rsidRDefault="006E56BC">
      <w:pPr>
        <w:rPr>
          <w:rFonts w:ascii="Times New Roman" w:eastAsia="Times New Roman" w:hAnsi="Times New Roman" w:cs="Times New Roman"/>
          <w:color w:val="000000" w:themeColor="text1"/>
          <w:sz w:val="32"/>
          <w:szCs w:val="32"/>
        </w:rPr>
      </w:pPr>
      <w:r w:rsidRPr="006E56BC">
        <w:rPr>
          <w:rFonts w:ascii="Times New Roman" w:eastAsia="Times New Roman" w:hAnsi="Times New Roman" w:cs="Times New Roman"/>
          <w:color w:val="000000" w:themeColor="text1"/>
          <w:sz w:val="32"/>
          <w:szCs w:val="32"/>
        </w:rPr>
        <w:t xml:space="preserve">8. Individual responses in worship is </w:t>
      </w:r>
      <w:r w:rsidRPr="006C3C39">
        <w:rPr>
          <w:rFonts w:ascii="Times New Roman" w:eastAsia="Times New Roman" w:hAnsi="Times New Roman" w:cs="Times New Roman"/>
          <w:color w:val="FF0000"/>
          <w:sz w:val="32"/>
          <w:szCs w:val="32"/>
        </w:rPr>
        <w:t>subject to the governance of the church</w:t>
      </w:r>
      <w:r w:rsidRPr="006E56BC">
        <w:rPr>
          <w:rFonts w:ascii="Times New Roman" w:eastAsia="Times New Roman" w:hAnsi="Times New Roman" w:cs="Times New Roman"/>
          <w:color w:val="000000" w:themeColor="text1"/>
          <w:sz w:val="32"/>
          <w:szCs w:val="32"/>
        </w:rPr>
        <w:t xml:space="preserve">. </w:t>
      </w:r>
      <w:r>
        <w:rPr>
          <w:rFonts w:ascii="Times New Roman" w:eastAsia="Times New Roman" w:hAnsi="Times New Roman" w:cs="Times New Roman"/>
          <w:color w:val="000000" w:themeColor="text1"/>
          <w:sz w:val="32"/>
          <w:szCs w:val="32"/>
        </w:rPr>
        <w:tab/>
      </w:r>
      <w:r w:rsidRPr="006E56BC">
        <w:rPr>
          <w:rFonts w:ascii="Times New Roman" w:eastAsia="Times New Roman" w:hAnsi="Times New Roman" w:cs="Times New Roman"/>
          <w:color w:val="000000" w:themeColor="text1"/>
          <w:sz w:val="32"/>
          <w:szCs w:val="32"/>
        </w:rPr>
        <w:t>1 Cor. 14:37; Rom 13:1</w:t>
      </w:r>
    </w:p>
    <w:p w14:paraId="2E7D95CC" w14:textId="77777777" w:rsidR="006E56BC" w:rsidRPr="006E56BC" w:rsidRDefault="006E56BC">
      <w:pPr>
        <w:rPr>
          <w:rFonts w:ascii="Times New Roman" w:eastAsia="Times New Roman" w:hAnsi="Times New Roman" w:cs="Times New Roman"/>
          <w:color w:val="000000" w:themeColor="text1"/>
          <w:sz w:val="32"/>
          <w:szCs w:val="32"/>
        </w:rPr>
      </w:pPr>
    </w:p>
    <w:p w14:paraId="300826B8" w14:textId="05553179" w:rsidR="006E56BC" w:rsidRDefault="006E56BC">
      <w:pPr>
        <w:rPr>
          <w:rFonts w:ascii="Times New Roman" w:eastAsia="Times New Roman" w:hAnsi="Times New Roman" w:cs="Times New Roman"/>
          <w:color w:val="000000" w:themeColor="text1"/>
          <w:sz w:val="32"/>
          <w:szCs w:val="32"/>
        </w:rPr>
      </w:pPr>
      <w:r w:rsidRPr="00E2119F">
        <w:rPr>
          <w:rFonts w:ascii="Times New Roman" w:eastAsia="Times New Roman" w:hAnsi="Times New Roman" w:cs="Times New Roman"/>
          <w:color w:val="000000" w:themeColor="text1"/>
          <w:sz w:val="32"/>
          <w:szCs w:val="32"/>
        </w:rPr>
        <w:t>The division of languages, though an obstacle to human schemes for political and economic cooperation, was not to be an obstacle to the triumph of the cause of God. The gift of tongues at Pentecost was to be one means of overcoming this difficulty (see Acts 2:5–12). National differences do not prevent either unity of faith and action on the part of God’s children or the advancement of His eternal purpose. God’s Word has been made available to the nations in their own tongue, and brethren of like faith, though separated by racial and linguistic differences, are nevertheless bound together in their love for Jesus and their devotion to truth.</w:t>
      </w:r>
      <w:r w:rsidRPr="006E56BC">
        <w:rPr>
          <w:rFonts w:ascii="Times New Roman" w:eastAsia="Times New Roman" w:hAnsi="Times New Roman" w:cs="Times New Roman"/>
          <w:color w:val="000000" w:themeColor="text1"/>
          <w:sz w:val="32"/>
          <w:szCs w:val="32"/>
        </w:rPr>
        <w:t xml:space="preserve"> SDA Commentary on Gen. 11:7</w:t>
      </w:r>
    </w:p>
    <w:p w14:paraId="3057A3A2" w14:textId="2D2D4BEE" w:rsidR="006E56BC" w:rsidRDefault="006E56BC">
      <w:pPr>
        <w:rPr>
          <w:rFonts w:ascii="Times New Roman" w:eastAsia="Times New Roman" w:hAnsi="Times New Roman" w:cs="Times New Roman"/>
          <w:color w:val="000000" w:themeColor="text1"/>
          <w:sz w:val="32"/>
          <w:szCs w:val="32"/>
        </w:rPr>
      </w:pPr>
    </w:p>
    <w:p w14:paraId="51E21A05" w14:textId="108D2FDE" w:rsidR="006E56BC" w:rsidRPr="006E56BC" w:rsidRDefault="006E56BC" w:rsidP="006E56BC">
      <w:pPr>
        <w:autoSpaceDE w:val="0"/>
        <w:autoSpaceDN w:val="0"/>
        <w:adjustRightInd w:val="0"/>
        <w:ind w:firstLine="360"/>
        <w:jc w:val="center"/>
        <w:rPr>
          <w:rFonts w:ascii="Calibri" w:hAnsi="Calibri" w:cs="Calibri"/>
        </w:rPr>
      </w:pPr>
      <w:r w:rsidRPr="006E56BC">
        <w:rPr>
          <w:rFonts w:ascii="Calibri" w:hAnsi="Calibri" w:cs="Calibri"/>
          <w:b/>
          <w:caps/>
          <w:sz w:val="28"/>
          <w:szCs w:val="28"/>
        </w:rPr>
        <w:t>additional note</w:t>
      </w:r>
      <w:r w:rsidR="0005234A">
        <w:rPr>
          <w:rFonts w:ascii="Calibri" w:hAnsi="Calibri" w:cs="Calibri"/>
          <w:b/>
          <w:caps/>
          <w:sz w:val="28"/>
          <w:szCs w:val="28"/>
        </w:rPr>
        <w:t>s</w:t>
      </w:r>
      <w:r w:rsidRPr="006E56BC">
        <w:rPr>
          <w:rFonts w:ascii="Calibri" w:hAnsi="Calibri" w:cs="Calibri"/>
          <w:b/>
          <w:caps/>
          <w:sz w:val="28"/>
          <w:szCs w:val="28"/>
        </w:rPr>
        <w:t xml:space="preserve"> on </w:t>
      </w:r>
      <w:r w:rsidR="0085181E">
        <w:rPr>
          <w:rFonts w:ascii="Calibri" w:hAnsi="Calibri" w:cs="Calibri"/>
          <w:b/>
          <w:caps/>
          <w:sz w:val="28"/>
          <w:szCs w:val="28"/>
        </w:rPr>
        <w:t xml:space="preserve">1 Corinthians </w:t>
      </w:r>
      <w:r w:rsidRPr="006E56BC">
        <w:rPr>
          <w:rFonts w:ascii="Calibri" w:hAnsi="Calibri" w:cs="Calibri"/>
          <w:b/>
          <w:caps/>
          <w:sz w:val="28"/>
          <w:szCs w:val="28"/>
        </w:rPr>
        <w:t>chapter 14</w:t>
      </w:r>
    </w:p>
    <w:p w14:paraId="6A0D1ACA" w14:textId="77777777" w:rsidR="006E56BC" w:rsidRPr="006E56BC" w:rsidRDefault="006E56BC" w:rsidP="006E56BC">
      <w:pPr>
        <w:autoSpaceDE w:val="0"/>
        <w:autoSpaceDN w:val="0"/>
        <w:adjustRightInd w:val="0"/>
        <w:ind w:firstLine="360"/>
        <w:rPr>
          <w:rFonts w:ascii="Calibri" w:hAnsi="Calibri" w:cs="Calibri"/>
        </w:rPr>
      </w:pPr>
      <w:r w:rsidRPr="006E56BC">
        <w:rPr>
          <w:rFonts w:ascii="Calibri" w:hAnsi="Calibri" w:cs="Calibri"/>
        </w:rPr>
        <w:t xml:space="preserve">Two principal views with regard to the gift of tongues as discussed in </w:t>
      </w:r>
      <w:proofErr w:type="spellStart"/>
      <w:r w:rsidRPr="006E56BC">
        <w:rPr>
          <w:rFonts w:ascii="Calibri" w:hAnsi="Calibri" w:cs="Calibri"/>
        </w:rPr>
        <w:t>ch.</w:t>
      </w:r>
      <w:proofErr w:type="spellEnd"/>
      <w:r w:rsidRPr="006E56BC">
        <w:rPr>
          <w:rFonts w:ascii="Calibri" w:hAnsi="Calibri" w:cs="Calibri"/>
        </w:rPr>
        <w:t xml:space="preserve"> 14 are held: (1) That the manifestation is to be described in terms of the phenomenon of tongues on the day of Pentecost (Acts 2); that the language spoken under the influence of the gift was a foreign language, one that could be easily understood by a foreigner of that tongue; that by speaking in a foreign tongue in the church when no one understanding the language was present the Corinthians were perverting the function of the gift; and that it was this misuse of the gift that Paul rebuked.</w:t>
      </w:r>
    </w:p>
    <w:p w14:paraId="13C9A395" w14:textId="550C92E9" w:rsidR="006E56BC" w:rsidRDefault="006E56BC" w:rsidP="006E56BC">
      <w:pPr>
        <w:autoSpaceDE w:val="0"/>
        <w:autoSpaceDN w:val="0"/>
        <w:adjustRightInd w:val="0"/>
        <w:ind w:firstLine="360"/>
        <w:rPr>
          <w:rFonts w:ascii="Calibri" w:hAnsi="Calibri" w:cs="Calibri"/>
        </w:rPr>
      </w:pPr>
      <w:r w:rsidRPr="006E56BC">
        <w:rPr>
          <w:rFonts w:ascii="Calibri" w:hAnsi="Calibri" w:cs="Calibri"/>
        </w:rPr>
        <w:t xml:space="preserve">(2) That the manifestation was different from that on the day of Pentecost; that the language was not one spoken by men, and that thus no man could understand unless there was present an interpreter who possessed the gift of the Spirit to understand the language (1 Cor. 12:10); that its function was to confirm the faith of new converts (1 Cor. 14:22; cf. Acts 10:44–46; 11:15) and to provide personal spiritual edification (1 Cor. 14:4); that it was the exercise, in public assemblies, of this </w:t>
      </w:r>
      <w:r w:rsidRPr="006E56BC">
        <w:rPr>
          <w:rFonts w:ascii="Calibri" w:hAnsi="Calibri" w:cs="Calibri"/>
        </w:rPr>
        <w:lastRenderedPageBreak/>
        <w:t>gift, designed primarily for private, personal edification, that Paul rebuked in 1 Cor. 14. Other views combine elements of these two views.</w:t>
      </w:r>
    </w:p>
    <w:p w14:paraId="5E6CE0C4" w14:textId="77777777" w:rsidR="006E56BC" w:rsidRPr="006E56BC" w:rsidRDefault="006E56BC" w:rsidP="006E56BC">
      <w:pPr>
        <w:autoSpaceDE w:val="0"/>
        <w:autoSpaceDN w:val="0"/>
        <w:adjustRightInd w:val="0"/>
        <w:ind w:firstLine="360"/>
        <w:rPr>
          <w:rFonts w:ascii="Calibri" w:hAnsi="Calibri" w:cs="Calibri"/>
        </w:rPr>
      </w:pPr>
    </w:p>
    <w:p w14:paraId="399549B2" w14:textId="11F79D2B" w:rsidR="006E56BC" w:rsidRDefault="006E56BC" w:rsidP="006E56BC">
      <w:pPr>
        <w:autoSpaceDE w:val="0"/>
        <w:autoSpaceDN w:val="0"/>
        <w:adjustRightInd w:val="0"/>
        <w:ind w:firstLine="360"/>
        <w:rPr>
          <w:rFonts w:ascii="Calibri" w:hAnsi="Calibri" w:cs="Calibri"/>
        </w:rPr>
      </w:pPr>
      <w:r w:rsidRPr="006E56BC">
        <w:rPr>
          <w:rFonts w:ascii="Calibri" w:hAnsi="Calibri" w:cs="Calibri"/>
        </w:rPr>
        <w:t>It will be helpful in a consideration of this question to enumerate the characteristics of the gift of tongues as it was manifested at Pentecost and in Corinth. For a discussion of the gift there was clearly an ability to speak in foreign languages, and the purpose of the gift was to facilitate the spread of the gospel (cf. AA 39, 40). A second function may be seen in the experience of Peter in the house of Cornelius, where the manifestation of the gift convinced Peter and the skeptical Jewish Christians who were with him that God accepted the Gentiles (see on Acts 10:46), and doubtless also convinced Cornelius and those with him that the work of Peter bore the signet of Heaven.</w:t>
      </w:r>
    </w:p>
    <w:p w14:paraId="6355258E" w14:textId="77777777" w:rsidR="006E56BC" w:rsidRPr="006E56BC" w:rsidRDefault="006E56BC" w:rsidP="006E56BC">
      <w:pPr>
        <w:autoSpaceDE w:val="0"/>
        <w:autoSpaceDN w:val="0"/>
        <w:adjustRightInd w:val="0"/>
        <w:ind w:firstLine="360"/>
        <w:rPr>
          <w:rFonts w:ascii="Calibri" w:hAnsi="Calibri" w:cs="Calibri"/>
        </w:rPr>
      </w:pPr>
    </w:p>
    <w:p w14:paraId="2F38FED7" w14:textId="548E957F" w:rsidR="006E56BC" w:rsidRDefault="006E56BC" w:rsidP="006E56BC">
      <w:pPr>
        <w:autoSpaceDE w:val="0"/>
        <w:autoSpaceDN w:val="0"/>
        <w:adjustRightInd w:val="0"/>
        <w:ind w:firstLine="360"/>
        <w:rPr>
          <w:rFonts w:ascii="Calibri" w:hAnsi="Calibri" w:cs="Calibri"/>
        </w:rPr>
      </w:pPr>
      <w:r w:rsidRPr="006E56BC">
        <w:rPr>
          <w:rFonts w:ascii="Calibri" w:hAnsi="Calibri" w:cs="Calibri"/>
        </w:rPr>
        <w:t xml:space="preserve">Concerning the gift later manifested at Corinth the following characteristics are noted: (1) The gift is inferior to prophecy (1 Cor. 14:1). (2) The speaker in tongues addresses God, not men (v. 2). (3) No man understands the speaker in tongues (v. 2). (4) The speaker is “in the spirit,” that is, in an ecstatic state (1 Cor. 14:2, 14; cf. on Rev. 1:10). (5) The speaker utters mysteries (1 Cor. 14:2; for a definition of mysteries see on Rom. 11:25). (6) The speaker edifies himself, not the church (1 Cor. 14:4). (7) Paul wishes that all had the gift (v. 5). (8) The speaker should pray that he may interpret so that the church may be edified (vs. 12, 13). (9) The understanding, or mind, is unfruitful when one prays in a “tongue,” thereby indicating that the experience is not one of the conscious </w:t>
      </w:r>
      <w:proofErr w:type="gramStart"/>
      <w:r w:rsidRPr="006E56BC">
        <w:rPr>
          <w:rFonts w:ascii="Calibri" w:hAnsi="Calibri" w:cs="Calibri"/>
        </w:rPr>
        <w:t>mind</w:t>
      </w:r>
      <w:proofErr w:type="gramEnd"/>
      <w:r w:rsidRPr="006E56BC">
        <w:rPr>
          <w:rFonts w:ascii="Calibri" w:hAnsi="Calibri" w:cs="Calibri"/>
        </w:rPr>
        <w:t xml:space="preserve"> (v. 14). (10) The gift was for a sign to them that believe not (v. 22). (11) The gift was to be used in the church only if an interpreter was present (v. 27); </w:t>
      </w:r>
      <w:proofErr w:type="gramStart"/>
      <w:r w:rsidRPr="006E56BC">
        <w:rPr>
          <w:rFonts w:ascii="Calibri" w:hAnsi="Calibri" w:cs="Calibri"/>
        </w:rPr>
        <w:t>otherwise</w:t>
      </w:r>
      <w:proofErr w:type="gramEnd"/>
      <w:r w:rsidRPr="006E56BC">
        <w:rPr>
          <w:rFonts w:ascii="Calibri" w:hAnsi="Calibri" w:cs="Calibri"/>
        </w:rPr>
        <w:t xml:space="preserve"> the speaker was to speak only to himself and to God (v. 28). (12) The Corinthians were admonished not to forbid speaking in tongues (v. 39).</w:t>
      </w:r>
    </w:p>
    <w:p w14:paraId="7D0A0BF7" w14:textId="77777777" w:rsidR="006E56BC" w:rsidRPr="006E56BC" w:rsidRDefault="006E56BC" w:rsidP="006E56BC">
      <w:pPr>
        <w:autoSpaceDE w:val="0"/>
        <w:autoSpaceDN w:val="0"/>
        <w:adjustRightInd w:val="0"/>
        <w:ind w:firstLine="360"/>
        <w:rPr>
          <w:rFonts w:ascii="Calibri" w:hAnsi="Calibri" w:cs="Calibri"/>
        </w:rPr>
      </w:pPr>
    </w:p>
    <w:p w14:paraId="38955B64" w14:textId="0579F2FA" w:rsidR="006E56BC" w:rsidRDefault="006E56BC" w:rsidP="006E56BC">
      <w:pPr>
        <w:autoSpaceDE w:val="0"/>
        <w:autoSpaceDN w:val="0"/>
        <w:adjustRightInd w:val="0"/>
        <w:ind w:firstLine="360"/>
        <w:rPr>
          <w:rFonts w:ascii="Calibri" w:hAnsi="Calibri" w:cs="Calibri"/>
        </w:rPr>
      </w:pPr>
      <w:r w:rsidRPr="006E56BC">
        <w:rPr>
          <w:rFonts w:ascii="Calibri" w:hAnsi="Calibri" w:cs="Calibri"/>
        </w:rPr>
        <w:t>This list of characteristics of the gift makes clear that the apostle is not dealing with a counterfeit gift. He has listed “tongues” among the genuine gifts of the Spirit (</w:t>
      </w:r>
      <w:proofErr w:type="spellStart"/>
      <w:r w:rsidRPr="006E56BC">
        <w:rPr>
          <w:rFonts w:ascii="Calibri" w:hAnsi="Calibri" w:cs="Calibri"/>
        </w:rPr>
        <w:t>ch.</w:t>
      </w:r>
      <w:proofErr w:type="spellEnd"/>
      <w:r w:rsidRPr="006E56BC">
        <w:rPr>
          <w:rFonts w:ascii="Calibri" w:hAnsi="Calibri" w:cs="Calibri"/>
        </w:rPr>
        <w:t xml:space="preserve"> 12:8–10), and nowhere hints that the manifestation described in </w:t>
      </w:r>
      <w:proofErr w:type="spellStart"/>
      <w:r w:rsidRPr="006E56BC">
        <w:rPr>
          <w:rFonts w:ascii="Calibri" w:hAnsi="Calibri" w:cs="Calibri"/>
        </w:rPr>
        <w:t>ch.</w:t>
      </w:r>
      <w:proofErr w:type="spellEnd"/>
      <w:r w:rsidRPr="006E56BC">
        <w:rPr>
          <w:rFonts w:ascii="Calibri" w:hAnsi="Calibri" w:cs="Calibri"/>
        </w:rPr>
        <w:t xml:space="preserve"> 14 is not of God. On the contrary, he commends it (</w:t>
      </w:r>
      <w:proofErr w:type="spellStart"/>
      <w:r w:rsidRPr="006E56BC">
        <w:rPr>
          <w:rFonts w:ascii="Calibri" w:hAnsi="Calibri" w:cs="Calibri"/>
        </w:rPr>
        <w:t>ch.</w:t>
      </w:r>
      <w:proofErr w:type="spellEnd"/>
      <w:r w:rsidRPr="006E56BC">
        <w:rPr>
          <w:rFonts w:ascii="Calibri" w:hAnsi="Calibri" w:cs="Calibri"/>
        </w:rPr>
        <w:t xml:space="preserve"> 14:5, 17), claims that he spoke with tongues more than the Corinthians (v. 18), wishes that all had the gift, and urges the believers not to forbid the exercise of the gift (v. 39). His aim throughout the discussion is to show its proper place and function and to warn against its abuse.</w:t>
      </w:r>
    </w:p>
    <w:p w14:paraId="326B1832" w14:textId="77777777" w:rsidR="006E56BC" w:rsidRPr="006E56BC" w:rsidRDefault="006E56BC" w:rsidP="006E56BC">
      <w:pPr>
        <w:autoSpaceDE w:val="0"/>
        <w:autoSpaceDN w:val="0"/>
        <w:adjustRightInd w:val="0"/>
        <w:ind w:firstLine="360"/>
        <w:rPr>
          <w:rFonts w:ascii="Calibri" w:hAnsi="Calibri" w:cs="Calibri"/>
        </w:rPr>
      </w:pPr>
    </w:p>
    <w:p w14:paraId="54DFEAA3" w14:textId="518BF28E" w:rsidR="006E56BC" w:rsidRDefault="006E56BC" w:rsidP="006E56BC">
      <w:pPr>
        <w:autoSpaceDE w:val="0"/>
        <w:autoSpaceDN w:val="0"/>
        <w:adjustRightInd w:val="0"/>
        <w:ind w:firstLine="360"/>
        <w:rPr>
          <w:rFonts w:ascii="Calibri" w:hAnsi="Calibri" w:cs="Calibri"/>
        </w:rPr>
      </w:pPr>
      <w:r w:rsidRPr="006E56BC">
        <w:rPr>
          <w:rFonts w:ascii="Calibri" w:hAnsi="Calibri" w:cs="Calibri"/>
        </w:rPr>
        <w:t xml:space="preserve">That the Corinthians abused the gift is evident. They spoke with tongues in the church when no interpreter was present and when </w:t>
      </w:r>
      <w:proofErr w:type="gramStart"/>
      <w:r w:rsidRPr="006E56BC">
        <w:rPr>
          <w:rFonts w:ascii="Calibri" w:hAnsi="Calibri" w:cs="Calibri"/>
        </w:rPr>
        <w:t>no one but</w:t>
      </w:r>
      <w:proofErr w:type="gramEnd"/>
      <w:r w:rsidRPr="006E56BC">
        <w:rPr>
          <w:rFonts w:ascii="Calibri" w:hAnsi="Calibri" w:cs="Calibri"/>
        </w:rPr>
        <w:t xml:space="preserve"> the speakers themselves was benefited. Several apparently spoke at the same time and while others were prophesying, teaching, etc. This resulted in general confusion (vs. 26–33, 40).</w:t>
      </w:r>
    </w:p>
    <w:p w14:paraId="00E51ADD" w14:textId="77777777" w:rsidR="006E56BC" w:rsidRPr="006E56BC" w:rsidRDefault="006E56BC" w:rsidP="006E56BC">
      <w:pPr>
        <w:autoSpaceDE w:val="0"/>
        <w:autoSpaceDN w:val="0"/>
        <w:adjustRightInd w:val="0"/>
        <w:ind w:firstLine="360"/>
        <w:rPr>
          <w:rFonts w:ascii="Calibri" w:hAnsi="Calibri" w:cs="Calibri"/>
        </w:rPr>
      </w:pPr>
    </w:p>
    <w:p w14:paraId="2D394ADB" w14:textId="70444BA0" w:rsidR="006E56BC" w:rsidRDefault="006E56BC" w:rsidP="006E56BC">
      <w:pPr>
        <w:autoSpaceDE w:val="0"/>
        <w:autoSpaceDN w:val="0"/>
        <w:adjustRightInd w:val="0"/>
        <w:ind w:firstLine="360"/>
        <w:rPr>
          <w:rFonts w:ascii="Calibri" w:hAnsi="Calibri" w:cs="Calibri"/>
        </w:rPr>
      </w:pPr>
      <w:r w:rsidRPr="006E56BC">
        <w:rPr>
          <w:rFonts w:ascii="Calibri" w:hAnsi="Calibri" w:cs="Calibri"/>
        </w:rPr>
        <w:t xml:space="preserve">The question as to whether the tongues were in a spoken language or in a language unknown by men, or simply inarticulate sounds, has been much debated by commentators. Those who believe that the speech was in a language foreign to the speaker but understood by those familiar with the language argue by what they call the analogy of Scripture, that the gift in Corinth ought to be explained on the basis of the manifestations on Pentecost (Acts 2) and on other occasions (Acts 10:44–46; 11:15; 19:6) and that therefore the purpose was clearly to enable men to preach the gospel in tongues formerly unknown to them. Passages like 1 Cor. 14:2, which indicate that no man understands, they interpret as meaning that no one present understands, although foreigners might. They further point </w:t>
      </w:r>
      <w:r w:rsidRPr="006E56BC">
        <w:rPr>
          <w:rFonts w:ascii="Calibri" w:hAnsi="Calibri" w:cs="Calibri"/>
        </w:rPr>
        <w:lastRenderedPageBreak/>
        <w:t xml:space="preserve">out that it is difficult to conceive that the Holy Spirit would manifest Himself in an unknown tongue under the circumstances of </w:t>
      </w:r>
      <w:proofErr w:type="spellStart"/>
      <w:r w:rsidRPr="006E56BC">
        <w:rPr>
          <w:rFonts w:ascii="Calibri" w:hAnsi="Calibri" w:cs="Calibri"/>
        </w:rPr>
        <w:t>ch.</w:t>
      </w:r>
      <w:proofErr w:type="spellEnd"/>
      <w:r w:rsidRPr="006E56BC">
        <w:rPr>
          <w:rFonts w:ascii="Calibri" w:hAnsi="Calibri" w:cs="Calibri"/>
        </w:rPr>
        <w:t xml:space="preserve"> 14.</w:t>
      </w:r>
    </w:p>
    <w:p w14:paraId="071633F0" w14:textId="77777777" w:rsidR="006E56BC" w:rsidRPr="006E56BC" w:rsidRDefault="006E56BC" w:rsidP="006E56BC">
      <w:pPr>
        <w:autoSpaceDE w:val="0"/>
        <w:autoSpaceDN w:val="0"/>
        <w:adjustRightInd w:val="0"/>
        <w:ind w:firstLine="360"/>
        <w:rPr>
          <w:rFonts w:ascii="Calibri" w:hAnsi="Calibri" w:cs="Calibri"/>
        </w:rPr>
      </w:pPr>
    </w:p>
    <w:p w14:paraId="09F96CA8" w14:textId="79D3321C" w:rsidR="006E56BC" w:rsidRDefault="006E56BC" w:rsidP="006E56BC">
      <w:pPr>
        <w:autoSpaceDE w:val="0"/>
        <w:autoSpaceDN w:val="0"/>
        <w:adjustRightInd w:val="0"/>
        <w:ind w:firstLine="360"/>
        <w:rPr>
          <w:rFonts w:ascii="Calibri" w:hAnsi="Calibri" w:cs="Calibri"/>
        </w:rPr>
      </w:pPr>
      <w:r w:rsidRPr="006E56BC">
        <w:rPr>
          <w:rFonts w:ascii="Calibri" w:hAnsi="Calibri" w:cs="Calibri"/>
        </w:rPr>
        <w:t xml:space="preserve">Those who hold that the phenomenon consisted of unintelligible sounds not related to any human language argue that this is the most natural way to interpret the various passages concerned, and that this is the inevitable conclusion to be drawn when </w:t>
      </w:r>
      <w:proofErr w:type="gramStart"/>
      <w:r w:rsidRPr="006E56BC">
        <w:rPr>
          <w:rFonts w:ascii="Calibri" w:hAnsi="Calibri" w:cs="Calibri"/>
        </w:rPr>
        <w:t>all of</w:t>
      </w:r>
      <w:proofErr w:type="gramEnd"/>
      <w:r w:rsidRPr="006E56BC">
        <w:rPr>
          <w:rFonts w:ascii="Calibri" w:hAnsi="Calibri" w:cs="Calibri"/>
        </w:rPr>
        <w:t xml:space="preserve"> the characteristics listed are taken into consideration. They believe that Paul’s illustrations in vs. 7–10 are designed to show that the utterances were either inarticulate sounds or a language not capable of being understood by men unless they too were possessed of the Spirit and were endowed with the gift of interpretation (</w:t>
      </w:r>
      <w:proofErr w:type="spellStart"/>
      <w:r w:rsidRPr="006E56BC">
        <w:rPr>
          <w:rFonts w:ascii="Calibri" w:hAnsi="Calibri" w:cs="Calibri"/>
        </w:rPr>
        <w:t>ch.</w:t>
      </w:r>
      <w:proofErr w:type="spellEnd"/>
      <w:r w:rsidRPr="006E56BC">
        <w:rPr>
          <w:rFonts w:ascii="Calibri" w:hAnsi="Calibri" w:cs="Calibri"/>
        </w:rPr>
        <w:t xml:space="preserve"> 12:10).</w:t>
      </w:r>
    </w:p>
    <w:p w14:paraId="363657A8" w14:textId="77777777" w:rsidR="006E56BC" w:rsidRPr="006E56BC" w:rsidRDefault="006E56BC" w:rsidP="006E56BC">
      <w:pPr>
        <w:autoSpaceDE w:val="0"/>
        <w:autoSpaceDN w:val="0"/>
        <w:adjustRightInd w:val="0"/>
        <w:ind w:firstLine="360"/>
        <w:rPr>
          <w:rFonts w:ascii="Calibri" w:hAnsi="Calibri" w:cs="Calibri"/>
        </w:rPr>
      </w:pPr>
    </w:p>
    <w:p w14:paraId="40CA2C3E" w14:textId="5DCD88B1" w:rsidR="006E56BC" w:rsidRDefault="006E56BC" w:rsidP="006E56BC">
      <w:pPr>
        <w:autoSpaceDE w:val="0"/>
        <w:autoSpaceDN w:val="0"/>
        <w:adjustRightInd w:val="0"/>
        <w:ind w:firstLine="360"/>
        <w:rPr>
          <w:rFonts w:ascii="Calibri" w:hAnsi="Calibri" w:cs="Calibri"/>
        </w:rPr>
      </w:pPr>
      <w:r w:rsidRPr="006E56BC">
        <w:rPr>
          <w:rFonts w:ascii="Calibri" w:hAnsi="Calibri" w:cs="Calibri"/>
        </w:rPr>
        <w:t>Whatever view is adopted, one thing is certain, that the manifestation of the gift at Pentecost and the purposes for which it was given (Acts 2) differed in many respects from the gift as manifested in Corinth. The gift at Corinth served to edify the speaker, not others (1 Cor. 14:4). Paul did not encourage its use in public unless an interpreter was present (vs. 12, 13, 27). He did not recommend its use in the church (vs. 19, 28). The address was to God, not men (vs. 2, 28). The speaker was in a state of ecstasy with his conscious mind dormant (v. 14). These things were not true of the gift that came upon the disciples at Pentecost. The ability to speak in foreign languages was distinctly designed to edify others. It was bestowed so that the disciples could preach the gospel without the services of an interpreter. The address in a tongue was to men, not God, and the speaker was not in an ecstatic state but functioned even as one might do who had acquired facility in the language through study (see on Acts 2).</w:t>
      </w:r>
    </w:p>
    <w:p w14:paraId="3101E523" w14:textId="77777777" w:rsidR="006E56BC" w:rsidRPr="006E56BC" w:rsidRDefault="006E56BC" w:rsidP="006E56BC">
      <w:pPr>
        <w:autoSpaceDE w:val="0"/>
        <w:autoSpaceDN w:val="0"/>
        <w:adjustRightInd w:val="0"/>
        <w:ind w:firstLine="360"/>
        <w:rPr>
          <w:rFonts w:ascii="Calibri" w:hAnsi="Calibri" w:cs="Calibri"/>
        </w:rPr>
      </w:pPr>
    </w:p>
    <w:p w14:paraId="27101DBE" w14:textId="77777777" w:rsidR="006E56BC" w:rsidRPr="006E56BC" w:rsidRDefault="006E56BC" w:rsidP="006E56BC">
      <w:pPr>
        <w:autoSpaceDE w:val="0"/>
        <w:autoSpaceDN w:val="0"/>
        <w:adjustRightInd w:val="0"/>
        <w:ind w:firstLine="360"/>
        <w:rPr>
          <w:rFonts w:ascii="Calibri" w:hAnsi="Calibri" w:cs="Calibri"/>
        </w:rPr>
      </w:pPr>
      <w:r w:rsidRPr="006E56BC">
        <w:rPr>
          <w:rFonts w:ascii="Calibri" w:hAnsi="Calibri" w:cs="Calibri"/>
        </w:rPr>
        <w:t xml:space="preserve">Because of certain obscurities </w:t>
      </w:r>
      <w:proofErr w:type="gramStart"/>
      <w:r w:rsidRPr="006E56BC">
        <w:rPr>
          <w:rFonts w:ascii="Calibri" w:hAnsi="Calibri" w:cs="Calibri"/>
        </w:rPr>
        <w:t>with regard to</w:t>
      </w:r>
      <w:proofErr w:type="gramEnd"/>
      <w:r w:rsidRPr="006E56BC">
        <w:rPr>
          <w:rFonts w:ascii="Calibri" w:hAnsi="Calibri" w:cs="Calibri"/>
        </w:rPr>
        <w:t xml:space="preserve"> the precise manner in which the gift of tongues was anciently manifested, Satan has found it easy to counterfeit the gift. Incoherent ejaculations were well known and widely met with in pagan worship. Also in later times, under the guise of Christianity, various manifestations of so-called tongues have from time to time appeared. However, when these manifestations are compared with the scriptural specifications of the gift of </w:t>
      </w:r>
      <w:proofErr w:type="gramStart"/>
      <w:r w:rsidRPr="006E56BC">
        <w:rPr>
          <w:rFonts w:ascii="Calibri" w:hAnsi="Calibri" w:cs="Calibri"/>
        </w:rPr>
        <w:t>tongues</w:t>
      </w:r>
      <w:proofErr w:type="gramEnd"/>
      <w:r w:rsidRPr="006E56BC">
        <w:rPr>
          <w:rFonts w:ascii="Calibri" w:hAnsi="Calibri" w:cs="Calibri"/>
        </w:rPr>
        <w:t xml:space="preserve"> they are found to be something quite at variance with the gift anciently imparted by the Spirit. These manifestations must therefore be rejected as spurious. However, the presence of the counterfeit must not lead us to think meanly of the genuine. The proper manifestation of the gift with which Paul deals in 1 Cor. 14 performed a useful function. True, it was abused, but Paul attempted to correct the abuses and to assign the operation of the gift to its proper place and function.</w:t>
      </w:r>
      <w:r w:rsidRPr="006E56BC">
        <w:rPr>
          <w:rFonts w:ascii="Calibri" w:hAnsi="Calibri" w:cs="Calibri"/>
          <w:vertAlign w:val="superscript"/>
        </w:rPr>
        <w:footnoteReference w:id="1"/>
      </w:r>
    </w:p>
    <w:p w14:paraId="3DC6A747" w14:textId="3EA2C3F3" w:rsidR="006E56BC" w:rsidRDefault="006E56BC">
      <w:pPr>
        <w:rPr>
          <w:sz w:val="32"/>
          <w:szCs w:val="32"/>
        </w:rPr>
      </w:pPr>
    </w:p>
    <w:p w14:paraId="05442862" w14:textId="22CDE8AF" w:rsidR="0094499F" w:rsidRDefault="0094499F">
      <w:pPr>
        <w:rPr>
          <w:sz w:val="32"/>
          <w:szCs w:val="32"/>
        </w:rPr>
      </w:pPr>
    </w:p>
    <w:p w14:paraId="50643413" w14:textId="2F2EA714" w:rsidR="0094499F" w:rsidRDefault="0094499F">
      <w:pPr>
        <w:rPr>
          <w:sz w:val="32"/>
          <w:szCs w:val="32"/>
        </w:rPr>
      </w:pPr>
    </w:p>
    <w:p w14:paraId="2BCC6C81" w14:textId="5C6B5A37" w:rsidR="0094499F" w:rsidRDefault="0094499F">
      <w:pPr>
        <w:rPr>
          <w:sz w:val="32"/>
          <w:szCs w:val="32"/>
        </w:rPr>
      </w:pPr>
    </w:p>
    <w:p w14:paraId="1D70E984" w14:textId="0FBB3842" w:rsidR="0094499F" w:rsidRDefault="0094499F">
      <w:pPr>
        <w:rPr>
          <w:sz w:val="32"/>
          <w:szCs w:val="32"/>
        </w:rPr>
      </w:pPr>
    </w:p>
    <w:p w14:paraId="1C6A0482" w14:textId="2A3BC279" w:rsidR="0094499F" w:rsidRDefault="0094499F">
      <w:pPr>
        <w:rPr>
          <w:sz w:val="32"/>
          <w:szCs w:val="32"/>
        </w:rPr>
      </w:pPr>
    </w:p>
    <w:p w14:paraId="51A06E3A" w14:textId="05E2CAF0" w:rsidR="0094499F" w:rsidRPr="0005234A" w:rsidRDefault="0005234A" w:rsidP="0005234A">
      <w:pPr>
        <w:jc w:val="center"/>
        <w:rPr>
          <w:b/>
          <w:bCs/>
          <w:sz w:val="32"/>
          <w:szCs w:val="32"/>
          <w:u w:val="single"/>
        </w:rPr>
      </w:pPr>
      <w:r w:rsidRPr="0005234A">
        <w:rPr>
          <w:b/>
          <w:bCs/>
          <w:sz w:val="32"/>
          <w:szCs w:val="32"/>
          <w:u w:val="single"/>
        </w:rPr>
        <w:lastRenderedPageBreak/>
        <w:t xml:space="preserve">Links from the Biblical Research Institute </w:t>
      </w:r>
    </w:p>
    <w:p w14:paraId="75C495F9" w14:textId="11BA6D51" w:rsidR="0094499F" w:rsidRDefault="0094499F">
      <w:pPr>
        <w:rPr>
          <w:sz w:val="32"/>
          <w:szCs w:val="32"/>
        </w:rPr>
      </w:pPr>
    </w:p>
    <w:p w14:paraId="380079A5" w14:textId="054771C8" w:rsidR="0094499F" w:rsidRDefault="0094499F">
      <w:pPr>
        <w:rPr>
          <w:sz w:val="32"/>
          <w:szCs w:val="32"/>
        </w:rPr>
      </w:pPr>
    </w:p>
    <w:p w14:paraId="6D7D16FF" w14:textId="77777777" w:rsidR="0094499F" w:rsidRPr="0094499F" w:rsidRDefault="0094499F" w:rsidP="0094499F">
      <w:pPr>
        <w:rPr>
          <w:vanish/>
          <w:sz w:val="32"/>
          <w:szCs w:val="32"/>
        </w:rPr>
      </w:pPr>
      <w:r w:rsidRPr="0094499F">
        <w:rPr>
          <w:vanish/>
          <w:sz w:val="32"/>
          <w:szCs w:val="32"/>
        </w:rPr>
        <w:t>Top of Form</w:t>
      </w:r>
    </w:p>
    <w:p w14:paraId="72E824BA" w14:textId="77777777" w:rsidR="0094499F" w:rsidRPr="0094499F" w:rsidRDefault="0094499F" w:rsidP="0094499F">
      <w:pPr>
        <w:rPr>
          <w:sz w:val="32"/>
          <w:szCs w:val="32"/>
        </w:rPr>
      </w:pPr>
      <w:r w:rsidRPr="0094499F">
        <w:rPr>
          <w:sz w:val="32"/>
          <w:szCs w:val="32"/>
        </w:rPr>
        <w:t>SEARCH</w:t>
      </w:r>
    </w:p>
    <w:p w14:paraId="4ED5E995" w14:textId="77777777" w:rsidR="0094499F" w:rsidRPr="0094499F" w:rsidRDefault="0094499F" w:rsidP="0094499F">
      <w:pPr>
        <w:rPr>
          <w:vanish/>
          <w:sz w:val="32"/>
          <w:szCs w:val="32"/>
        </w:rPr>
      </w:pPr>
      <w:r w:rsidRPr="0094499F">
        <w:rPr>
          <w:vanish/>
          <w:sz w:val="32"/>
          <w:szCs w:val="32"/>
        </w:rPr>
        <w:t>Bottom of Form</w:t>
      </w:r>
    </w:p>
    <w:p w14:paraId="7F6ED643" w14:textId="77777777" w:rsidR="0094499F" w:rsidRPr="0094499F" w:rsidRDefault="00C062BC" w:rsidP="0094499F">
      <w:pPr>
        <w:rPr>
          <w:sz w:val="32"/>
          <w:szCs w:val="32"/>
        </w:rPr>
      </w:pPr>
      <w:hyperlink r:id="rId7" w:history="1">
        <w:r w:rsidR="0094499F" w:rsidRPr="0094499F">
          <w:rPr>
            <w:rStyle w:val="Hyperlink"/>
            <w:b/>
            <w:bCs/>
            <w:sz w:val="32"/>
            <w:szCs w:val="32"/>
          </w:rPr>
          <w:t>What are the Tongues in 1 Corinthians?</w:t>
        </w:r>
      </w:hyperlink>
    </w:p>
    <w:p w14:paraId="5A1EC013" w14:textId="77777777" w:rsidR="0094499F" w:rsidRPr="0094499F" w:rsidRDefault="0094499F" w:rsidP="0094499F">
      <w:pPr>
        <w:rPr>
          <w:sz w:val="32"/>
          <w:szCs w:val="32"/>
        </w:rPr>
      </w:pPr>
      <w:r w:rsidRPr="0094499F">
        <w:rPr>
          <w:sz w:val="32"/>
          <w:szCs w:val="32"/>
        </w:rPr>
        <w:t>While Paul encourages church members in Corinth to use their spiritual gifts including the gift of tongues, he also tries to correct its abuse. </w:t>
      </w:r>
    </w:p>
    <w:p w14:paraId="68BB7CEE" w14:textId="0AC27C8A" w:rsidR="0094499F" w:rsidRDefault="00C062BC" w:rsidP="0094499F">
      <w:pPr>
        <w:rPr>
          <w:sz w:val="32"/>
          <w:szCs w:val="32"/>
        </w:rPr>
      </w:pPr>
      <w:hyperlink r:id="rId8" w:history="1">
        <w:r w:rsidR="0094499F" w:rsidRPr="0094499F">
          <w:rPr>
            <w:rStyle w:val="Hyperlink"/>
            <w:b/>
            <w:bCs/>
            <w:sz w:val="32"/>
            <w:szCs w:val="32"/>
          </w:rPr>
          <w:t>READ MORE</w:t>
        </w:r>
      </w:hyperlink>
    </w:p>
    <w:p w14:paraId="623080CA" w14:textId="77777777" w:rsidR="0094499F" w:rsidRPr="0094499F" w:rsidRDefault="0094499F" w:rsidP="0094499F">
      <w:pPr>
        <w:rPr>
          <w:sz w:val="32"/>
          <w:szCs w:val="32"/>
        </w:rPr>
      </w:pPr>
    </w:p>
    <w:p w14:paraId="7BB4A31B" w14:textId="77777777" w:rsidR="0094499F" w:rsidRPr="0094499F" w:rsidRDefault="00C062BC" w:rsidP="0094499F">
      <w:pPr>
        <w:rPr>
          <w:sz w:val="32"/>
          <w:szCs w:val="32"/>
        </w:rPr>
      </w:pPr>
      <w:hyperlink r:id="rId9" w:history="1">
        <w:r w:rsidR="0094499F" w:rsidRPr="0094499F">
          <w:rPr>
            <w:rStyle w:val="Hyperlink"/>
            <w:b/>
            <w:bCs/>
            <w:sz w:val="32"/>
            <w:szCs w:val="32"/>
          </w:rPr>
          <w:t>The gift of tongues in 1 Corinthians 14</w:t>
        </w:r>
      </w:hyperlink>
    </w:p>
    <w:p w14:paraId="5BE22B2F" w14:textId="77777777" w:rsidR="0094499F" w:rsidRPr="0094499F" w:rsidRDefault="0094499F" w:rsidP="0094499F">
      <w:pPr>
        <w:rPr>
          <w:sz w:val="32"/>
          <w:szCs w:val="32"/>
        </w:rPr>
      </w:pPr>
      <w:r w:rsidRPr="0094499F">
        <w:rPr>
          <w:sz w:val="32"/>
          <w:szCs w:val="32"/>
        </w:rPr>
        <w:t>There are three main interpretations of the manifestation of the gift of tongues in the church at Corinth. </w:t>
      </w:r>
    </w:p>
    <w:p w14:paraId="0E9F84F7" w14:textId="79C9AA3C" w:rsidR="0094499F" w:rsidRDefault="00C062BC" w:rsidP="0094499F">
      <w:pPr>
        <w:rPr>
          <w:sz w:val="32"/>
          <w:szCs w:val="32"/>
        </w:rPr>
      </w:pPr>
      <w:hyperlink r:id="rId10" w:history="1">
        <w:r w:rsidR="0094499F" w:rsidRPr="0094499F">
          <w:rPr>
            <w:rStyle w:val="Hyperlink"/>
            <w:b/>
            <w:bCs/>
            <w:sz w:val="32"/>
            <w:szCs w:val="32"/>
          </w:rPr>
          <w:t>READ MORE</w:t>
        </w:r>
      </w:hyperlink>
    </w:p>
    <w:p w14:paraId="4894AC5E" w14:textId="77777777" w:rsidR="0094499F" w:rsidRPr="0094499F" w:rsidRDefault="0094499F" w:rsidP="0094499F">
      <w:pPr>
        <w:rPr>
          <w:sz w:val="32"/>
          <w:szCs w:val="32"/>
        </w:rPr>
      </w:pPr>
    </w:p>
    <w:p w14:paraId="18BCB7DF" w14:textId="77777777" w:rsidR="0094499F" w:rsidRPr="0094499F" w:rsidRDefault="00C062BC" w:rsidP="0094499F">
      <w:pPr>
        <w:rPr>
          <w:sz w:val="32"/>
          <w:szCs w:val="32"/>
        </w:rPr>
      </w:pPr>
      <w:hyperlink r:id="rId11" w:history="1">
        <w:r w:rsidR="0094499F" w:rsidRPr="0094499F">
          <w:rPr>
            <w:rStyle w:val="Hyperlink"/>
            <w:b/>
            <w:bCs/>
            <w:sz w:val="32"/>
            <w:szCs w:val="32"/>
          </w:rPr>
          <w:t>Speaking in Tongues</w:t>
        </w:r>
      </w:hyperlink>
    </w:p>
    <w:p w14:paraId="1AE6AC12" w14:textId="0AA573A2" w:rsidR="0094499F" w:rsidRDefault="0094499F" w:rsidP="0094499F">
      <w:pPr>
        <w:rPr>
          <w:sz w:val="32"/>
          <w:szCs w:val="32"/>
        </w:rPr>
      </w:pPr>
      <w:r w:rsidRPr="0094499F">
        <w:rPr>
          <w:sz w:val="32"/>
          <w:szCs w:val="32"/>
        </w:rPr>
        <w:t>A review of the biblical basis for tongues and the abuse of tongues. Includes a historical review of the phenomenon down to modern times. </w:t>
      </w:r>
    </w:p>
    <w:p w14:paraId="0851CD65" w14:textId="77777777" w:rsidR="0094499F" w:rsidRPr="0094499F" w:rsidRDefault="0094499F" w:rsidP="0094499F">
      <w:pPr>
        <w:rPr>
          <w:sz w:val="32"/>
          <w:szCs w:val="32"/>
        </w:rPr>
      </w:pPr>
    </w:p>
    <w:p w14:paraId="1E640203" w14:textId="77777777" w:rsidR="0094499F" w:rsidRPr="0094499F" w:rsidRDefault="00C062BC" w:rsidP="0094499F">
      <w:pPr>
        <w:rPr>
          <w:sz w:val="32"/>
          <w:szCs w:val="32"/>
        </w:rPr>
      </w:pPr>
      <w:hyperlink r:id="rId12" w:history="1">
        <w:r w:rsidR="0094499F" w:rsidRPr="0094499F">
          <w:rPr>
            <w:rStyle w:val="Hyperlink"/>
            <w:b/>
            <w:bCs/>
            <w:sz w:val="32"/>
            <w:szCs w:val="32"/>
          </w:rPr>
          <w:t>READ MORE</w:t>
        </w:r>
      </w:hyperlink>
    </w:p>
    <w:p w14:paraId="7DADEDE6" w14:textId="4541505E" w:rsidR="0094499F" w:rsidRDefault="0094499F" w:rsidP="0094499F">
      <w:pPr>
        <w:rPr>
          <w:sz w:val="32"/>
          <w:szCs w:val="32"/>
        </w:rPr>
      </w:pPr>
      <w:r w:rsidRPr="0094499F">
        <w:rPr>
          <w:sz w:val="32"/>
          <w:szCs w:val="32"/>
        </w:rPr>
        <w:t>AdventistBiblicalResearch.org is the official website of the Biblical Research Institute for the Seventh-day Adventist World Church</w:t>
      </w:r>
    </w:p>
    <w:p w14:paraId="7BC2F941" w14:textId="77777777" w:rsidR="0094499F" w:rsidRPr="006E56BC" w:rsidRDefault="0094499F">
      <w:pPr>
        <w:rPr>
          <w:sz w:val="32"/>
          <w:szCs w:val="32"/>
        </w:rPr>
      </w:pPr>
    </w:p>
    <w:sectPr w:rsidR="0094499F" w:rsidRPr="006E56BC" w:rsidSect="006E56BC">
      <w:headerReference w:type="even" r:id="rId13"/>
      <w:headerReference w:type="default" r:id="rId14"/>
      <w:footerReference w:type="default" r:id="rId15"/>
      <w:head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595F" w14:textId="77777777" w:rsidR="00C062BC" w:rsidRDefault="00C062BC" w:rsidP="006E56BC">
      <w:r>
        <w:separator/>
      </w:r>
    </w:p>
  </w:endnote>
  <w:endnote w:type="continuationSeparator" w:id="0">
    <w:p w14:paraId="2465AEEC" w14:textId="77777777" w:rsidR="00C062BC" w:rsidRDefault="00C062BC" w:rsidP="006E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JCLDCB+TimesNewRoman,Bold">
    <w:altName w:val="Times New Roman"/>
    <w:panose1 w:val="020B0604020202020204"/>
    <w:charset w:val="00"/>
    <w:family w:val="roman"/>
    <w:notTrueType/>
    <w:pitch w:val="default"/>
    <w:sig w:usb0="00000003" w:usb1="00000000" w:usb2="00000000" w:usb3="00000000" w:csb0="00000001" w:csb1="00000000"/>
  </w:font>
  <w:font w:name="JCLMPA+TimesNewRoman">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ACC0" w14:textId="5BFF55B7" w:rsidR="00865468" w:rsidRDefault="0086394D">
    <w:pPr>
      <w:pStyle w:val="Footer"/>
    </w:pPr>
    <w:r>
      <w:t>drcolinadunbar@gmail.com</w:t>
    </w:r>
    <w:r>
      <w:ptab w:relativeTo="margin" w:alignment="center" w:leader="none"/>
    </w:r>
    <w:r w:rsidRPr="0086394D">
      <w:t xml:space="preserve"> </w:t>
    </w:r>
    <w:r w:rsidRPr="0086394D">
      <w:t>https://www.drcolinadunbar.com</w:t>
    </w:r>
    <w:r>
      <w:ptab w:relativeTo="margin" w:alignment="right" w:leader="none"/>
    </w:r>
    <w:r>
      <w:t>509-327-2127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7FB5" w14:textId="77777777" w:rsidR="00C062BC" w:rsidRDefault="00C062BC" w:rsidP="006E56BC">
      <w:r>
        <w:separator/>
      </w:r>
    </w:p>
  </w:footnote>
  <w:footnote w:type="continuationSeparator" w:id="0">
    <w:p w14:paraId="3792C113" w14:textId="77777777" w:rsidR="00C062BC" w:rsidRDefault="00C062BC" w:rsidP="006E56BC">
      <w:r>
        <w:continuationSeparator/>
      </w:r>
    </w:p>
  </w:footnote>
  <w:footnote w:id="1">
    <w:p w14:paraId="3051C5FC" w14:textId="77777777" w:rsidR="006E56BC" w:rsidRDefault="006E56BC" w:rsidP="006E56BC">
      <w:r>
        <w:rPr>
          <w:vertAlign w:val="superscript"/>
        </w:rPr>
        <w:footnoteRef/>
      </w:r>
      <w:r>
        <w:t xml:space="preserve"> Francis D. Nichol, ed., </w:t>
      </w:r>
      <w:hyperlink r:id="rId1" w:history="1">
        <w:r>
          <w:rPr>
            <w:i/>
            <w:color w:val="0000FF"/>
            <w:u w:val="single"/>
          </w:rPr>
          <w:t>The Seventh-Day Adventist Bible Commentary</w:t>
        </w:r>
      </w:hyperlink>
      <w:r>
        <w:t>, vol. 6 (Review and Herald Publishing Association, 1980), 795–796.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8100977"/>
      <w:docPartObj>
        <w:docPartGallery w:val="Page Numbers (Top of Page)"/>
        <w:docPartUnique/>
      </w:docPartObj>
    </w:sdtPr>
    <w:sdtContent>
      <w:p w14:paraId="1F6CCC39" w14:textId="4FCD634B" w:rsidR="0086394D" w:rsidRDefault="0086394D" w:rsidP="00A467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668A52" w14:textId="66D9A856" w:rsidR="00865468" w:rsidRDefault="00C062BC" w:rsidP="0086394D">
    <w:pPr>
      <w:pStyle w:val="Header"/>
      <w:ind w:right="360"/>
    </w:pPr>
    <w:r>
      <w:rPr>
        <w:noProof/>
      </w:rPr>
      <w:pict w14:anchorId="471BD2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701378" o:spid="_x0000_s1027" type="#_x0000_t136" alt="" style="position:absolute;margin-left:0;margin-top:0;width:678.3pt;height:32.3pt;rotation:315;z-index:-251630592;mso-wrap-edited:f;mso-width-percent:0;mso-height-percent:0;mso-position-horizontal:center;mso-position-horizontal-relative:margin;mso-position-vertical:center;mso-position-vertical-relative:margin;mso-width-percent:0;mso-height-percent:0" o:allowincell="f" fillcolor="#ff4b4b" stroked="f">
          <v:fill opacity="54394f"/>
          <v:textpath style="font-family:&quot;Comic Sans MS&quot;;font-size:1pt" string="Spiritual Gift’s Seminar: The Gift of Tongue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81233"/>
      <w:docPartObj>
        <w:docPartGallery w:val="Page Numbers (Top of Page)"/>
        <w:docPartUnique/>
      </w:docPartObj>
    </w:sdtPr>
    <w:sdtContent>
      <w:p w14:paraId="52E223BF" w14:textId="6C57CA24" w:rsidR="0086394D" w:rsidRDefault="0086394D" w:rsidP="00A467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8613D36" w14:textId="6BAE98A1" w:rsidR="00865468" w:rsidRDefault="00C062BC" w:rsidP="0086394D">
    <w:pPr>
      <w:pStyle w:val="Header"/>
      <w:ind w:right="360"/>
    </w:pPr>
    <w:r>
      <w:rPr>
        <w:noProof/>
      </w:rPr>
      <w:pict w14:anchorId="24223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701379" o:spid="_x0000_s1026" type="#_x0000_t136" alt="" style="position:absolute;margin-left:0;margin-top:0;width:678.3pt;height:32.3pt;rotation:315;z-index:-251628544;mso-wrap-edited:f;mso-width-percent:0;mso-height-percent:0;mso-position-horizontal:center;mso-position-horizontal-relative:margin;mso-position-vertical:center;mso-position-vertical-relative:margin;mso-width-percent:0;mso-height-percent:0" o:allowincell="f" fillcolor="#ff4b4b" stroked="f">
          <v:fill opacity="54394f"/>
          <v:textpath style="font-family:&quot;Comic Sans MS&quot;;font-size:1pt" string="Spiritual Gift’s Seminar: The Gift of Tongue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A527" w14:textId="03C44D0E" w:rsidR="00865468" w:rsidRDefault="00C062BC">
    <w:pPr>
      <w:pStyle w:val="Header"/>
    </w:pPr>
    <w:r>
      <w:rPr>
        <w:noProof/>
      </w:rPr>
      <w:pict w14:anchorId="1CCCD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4701377" o:spid="_x0000_s1025" type="#_x0000_t136" alt="" style="position:absolute;margin-left:0;margin-top:0;width:678.3pt;height:32.3pt;rotation:315;z-index:-251632640;mso-wrap-edited:f;mso-width-percent:0;mso-height-percent:0;mso-position-horizontal:center;mso-position-horizontal-relative:margin;mso-position-vertical:center;mso-position-vertical-relative:margin;mso-width-percent:0;mso-height-percent:0" o:allowincell="f" fillcolor="#ff4b4b" stroked="f">
          <v:fill opacity="54394f"/>
          <v:textpath style="font-family:&quot;Comic Sans MS&quot;;font-size:1pt" string="Spiritual Gift’s Seminar: The Gift of Tongue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0F8"/>
    <w:multiLevelType w:val="multilevel"/>
    <w:tmpl w:val="3A868F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427F0"/>
    <w:multiLevelType w:val="multilevel"/>
    <w:tmpl w:val="DDEE7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F90C1D"/>
    <w:multiLevelType w:val="multilevel"/>
    <w:tmpl w:val="AD867D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94238"/>
    <w:multiLevelType w:val="multilevel"/>
    <w:tmpl w:val="2E3037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2023832">
    <w:abstractNumId w:val="3"/>
  </w:num>
  <w:num w:numId="2" w16cid:durableId="854417554">
    <w:abstractNumId w:val="0"/>
  </w:num>
  <w:num w:numId="3" w16cid:durableId="176114977">
    <w:abstractNumId w:val="1"/>
  </w:num>
  <w:num w:numId="4" w16cid:durableId="620112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BC"/>
    <w:rsid w:val="0005234A"/>
    <w:rsid w:val="002F4ED5"/>
    <w:rsid w:val="00663004"/>
    <w:rsid w:val="006C3C39"/>
    <w:rsid w:val="006E56BC"/>
    <w:rsid w:val="0085181E"/>
    <w:rsid w:val="0086394D"/>
    <w:rsid w:val="00865468"/>
    <w:rsid w:val="0094499F"/>
    <w:rsid w:val="009950E9"/>
    <w:rsid w:val="00B5640F"/>
    <w:rsid w:val="00C062BC"/>
    <w:rsid w:val="00D97FE7"/>
    <w:rsid w:val="00F1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29FC8"/>
  <w15:chartTrackingRefBased/>
  <w15:docId w15:val="{6D5B548C-4E1C-F54A-A8A7-ECD7D7D2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7FE7"/>
    <w:rPr>
      <w:b/>
      <w:bCs/>
    </w:rPr>
  </w:style>
  <w:style w:type="character" w:customStyle="1" w:styleId="apple-converted-space">
    <w:name w:val="apple-converted-space"/>
    <w:basedOn w:val="DefaultParagraphFont"/>
    <w:rsid w:val="00D97FE7"/>
  </w:style>
  <w:style w:type="character" w:styleId="Emphasis">
    <w:name w:val="Emphasis"/>
    <w:basedOn w:val="DefaultParagraphFont"/>
    <w:uiPriority w:val="20"/>
    <w:qFormat/>
    <w:rsid w:val="00D97FE7"/>
    <w:rPr>
      <w:i/>
      <w:iCs/>
    </w:rPr>
  </w:style>
  <w:style w:type="character" w:styleId="Hyperlink">
    <w:name w:val="Hyperlink"/>
    <w:basedOn w:val="DefaultParagraphFont"/>
    <w:uiPriority w:val="99"/>
    <w:unhideWhenUsed/>
    <w:rsid w:val="0094499F"/>
    <w:rPr>
      <w:color w:val="0563C1" w:themeColor="hyperlink"/>
      <w:u w:val="single"/>
    </w:rPr>
  </w:style>
  <w:style w:type="character" w:styleId="UnresolvedMention">
    <w:name w:val="Unresolved Mention"/>
    <w:basedOn w:val="DefaultParagraphFont"/>
    <w:uiPriority w:val="99"/>
    <w:semiHidden/>
    <w:unhideWhenUsed/>
    <w:rsid w:val="0094499F"/>
    <w:rPr>
      <w:color w:val="605E5C"/>
      <w:shd w:val="clear" w:color="auto" w:fill="E1DFDD"/>
    </w:rPr>
  </w:style>
  <w:style w:type="character" w:styleId="FollowedHyperlink">
    <w:name w:val="FollowedHyperlink"/>
    <w:basedOn w:val="DefaultParagraphFont"/>
    <w:uiPriority w:val="99"/>
    <w:semiHidden/>
    <w:unhideWhenUsed/>
    <w:rsid w:val="0085181E"/>
    <w:rPr>
      <w:color w:val="954F72" w:themeColor="followedHyperlink"/>
      <w:u w:val="single"/>
    </w:rPr>
  </w:style>
  <w:style w:type="paragraph" w:styleId="Header">
    <w:name w:val="header"/>
    <w:basedOn w:val="Normal"/>
    <w:link w:val="HeaderChar"/>
    <w:uiPriority w:val="99"/>
    <w:unhideWhenUsed/>
    <w:rsid w:val="00865468"/>
    <w:pPr>
      <w:tabs>
        <w:tab w:val="center" w:pos="4680"/>
        <w:tab w:val="right" w:pos="9360"/>
      </w:tabs>
    </w:pPr>
  </w:style>
  <w:style w:type="character" w:customStyle="1" w:styleId="HeaderChar">
    <w:name w:val="Header Char"/>
    <w:basedOn w:val="DefaultParagraphFont"/>
    <w:link w:val="Header"/>
    <w:uiPriority w:val="99"/>
    <w:rsid w:val="00865468"/>
  </w:style>
  <w:style w:type="paragraph" w:styleId="Footer">
    <w:name w:val="footer"/>
    <w:basedOn w:val="Normal"/>
    <w:link w:val="FooterChar"/>
    <w:uiPriority w:val="99"/>
    <w:unhideWhenUsed/>
    <w:rsid w:val="00865468"/>
    <w:pPr>
      <w:tabs>
        <w:tab w:val="center" w:pos="4680"/>
        <w:tab w:val="right" w:pos="9360"/>
      </w:tabs>
    </w:pPr>
  </w:style>
  <w:style w:type="character" w:customStyle="1" w:styleId="FooterChar">
    <w:name w:val="Footer Char"/>
    <w:basedOn w:val="DefaultParagraphFont"/>
    <w:link w:val="Footer"/>
    <w:uiPriority w:val="99"/>
    <w:rsid w:val="00865468"/>
  </w:style>
  <w:style w:type="character" w:styleId="PageNumber">
    <w:name w:val="page number"/>
    <w:basedOn w:val="DefaultParagraphFont"/>
    <w:uiPriority w:val="99"/>
    <w:semiHidden/>
    <w:unhideWhenUsed/>
    <w:rsid w:val="0086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0560">
      <w:bodyDiv w:val="1"/>
      <w:marLeft w:val="0"/>
      <w:marRight w:val="0"/>
      <w:marTop w:val="0"/>
      <w:marBottom w:val="0"/>
      <w:divBdr>
        <w:top w:val="none" w:sz="0" w:space="0" w:color="auto"/>
        <w:left w:val="none" w:sz="0" w:space="0" w:color="auto"/>
        <w:bottom w:val="none" w:sz="0" w:space="0" w:color="auto"/>
        <w:right w:val="none" w:sz="0" w:space="0" w:color="auto"/>
      </w:divBdr>
    </w:div>
    <w:div w:id="469129898">
      <w:bodyDiv w:val="1"/>
      <w:marLeft w:val="0"/>
      <w:marRight w:val="0"/>
      <w:marTop w:val="0"/>
      <w:marBottom w:val="0"/>
      <w:divBdr>
        <w:top w:val="none" w:sz="0" w:space="0" w:color="auto"/>
        <w:left w:val="none" w:sz="0" w:space="0" w:color="auto"/>
        <w:bottom w:val="none" w:sz="0" w:space="0" w:color="auto"/>
        <w:right w:val="none" w:sz="0" w:space="0" w:color="auto"/>
      </w:divBdr>
    </w:div>
    <w:div w:id="755856777">
      <w:bodyDiv w:val="1"/>
      <w:marLeft w:val="0"/>
      <w:marRight w:val="0"/>
      <w:marTop w:val="0"/>
      <w:marBottom w:val="0"/>
      <w:divBdr>
        <w:top w:val="none" w:sz="0" w:space="0" w:color="auto"/>
        <w:left w:val="none" w:sz="0" w:space="0" w:color="auto"/>
        <w:bottom w:val="none" w:sz="0" w:space="0" w:color="auto"/>
        <w:right w:val="none" w:sz="0" w:space="0" w:color="auto"/>
      </w:divBdr>
      <w:divsChild>
        <w:div w:id="341126907">
          <w:marLeft w:val="0"/>
          <w:marRight w:val="0"/>
          <w:marTop w:val="0"/>
          <w:marBottom w:val="0"/>
          <w:divBdr>
            <w:top w:val="none" w:sz="0" w:space="0" w:color="auto"/>
            <w:left w:val="none" w:sz="0" w:space="0" w:color="auto"/>
            <w:bottom w:val="none" w:sz="0" w:space="0" w:color="auto"/>
            <w:right w:val="none" w:sz="0" w:space="0" w:color="auto"/>
          </w:divBdr>
          <w:divsChild>
            <w:div w:id="1765566819">
              <w:marLeft w:val="0"/>
              <w:marRight w:val="0"/>
              <w:marTop w:val="0"/>
              <w:marBottom w:val="0"/>
              <w:divBdr>
                <w:top w:val="none" w:sz="0" w:space="0" w:color="auto"/>
                <w:left w:val="none" w:sz="0" w:space="0" w:color="auto"/>
                <w:bottom w:val="none" w:sz="0" w:space="0" w:color="auto"/>
                <w:right w:val="none" w:sz="0" w:space="0" w:color="auto"/>
              </w:divBdr>
            </w:div>
            <w:div w:id="1301694766">
              <w:marLeft w:val="0"/>
              <w:marRight w:val="0"/>
              <w:marTop w:val="0"/>
              <w:marBottom w:val="0"/>
              <w:divBdr>
                <w:top w:val="none" w:sz="0" w:space="0" w:color="auto"/>
                <w:left w:val="none" w:sz="0" w:space="0" w:color="auto"/>
                <w:bottom w:val="none" w:sz="0" w:space="0" w:color="auto"/>
                <w:right w:val="none" w:sz="0" w:space="0" w:color="auto"/>
              </w:divBdr>
            </w:div>
          </w:divsChild>
        </w:div>
        <w:div w:id="1898587043">
          <w:marLeft w:val="0"/>
          <w:marRight w:val="0"/>
          <w:marTop w:val="0"/>
          <w:marBottom w:val="0"/>
          <w:divBdr>
            <w:top w:val="none" w:sz="0" w:space="0" w:color="auto"/>
            <w:left w:val="none" w:sz="0" w:space="0" w:color="auto"/>
            <w:bottom w:val="none" w:sz="0" w:space="0" w:color="auto"/>
            <w:right w:val="none" w:sz="0" w:space="0" w:color="auto"/>
          </w:divBdr>
          <w:divsChild>
            <w:div w:id="81223289">
              <w:marLeft w:val="0"/>
              <w:marRight w:val="0"/>
              <w:marTop w:val="0"/>
              <w:marBottom w:val="0"/>
              <w:divBdr>
                <w:top w:val="none" w:sz="0" w:space="0" w:color="auto"/>
                <w:left w:val="none" w:sz="0" w:space="0" w:color="auto"/>
                <w:bottom w:val="none" w:sz="0" w:space="0" w:color="auto"/>
                <w:right w:val="none" w:sz="0" w:space="0" w:color="auto"/>
              </w:divBdr>
              <w:divsChild>
                <w:div w:id="1536624703">
                  <w:marLeft w:val="0"/>
                  <w:marRight w:val="0"/>
                  <w:marTop w:val="0"/>
                  <w:marBottom w:val="0"/>
                  <w:divBdr>
                    <w:top w:val="none" w:sz="0" w:space="0" w:color="auto"/>
                    <w:left w:val="none" w:sz="0" w:space="0" w:color="auto"/>
                    <w:bottom w:val="none" w:sz="0" w:space="0" w:color="auto"/>
                    <w:right w:val="none" w:sz="0" w:space="0" w:color="auto"/>
                  </w:divBdr>
                  <w:divsChild>
                    <w:div w:id="1398284803">
                      <w:marLeft w:val="0"/>
                      <w:marRight w:val="0"/>
                      <w:marTop w:val="0"/>
                      <w:marBottom w:val="0"/>
                      <w:divBdr>
                        <w:top w:val="none" w:sz="0" w:space="0" w:color="auto"/>
                        <w:left w:val="none" w:sz="0" w:space="0" w:color="auto"/>
                        <w:bottom w:val="none" w:sz="0" w:space="0" w:color="auto"/>
                        <w:right w:val="none" w:sz="0" w:space="0" w:color="auto"/>
                      </w:divBdr>
                      <w:divsChild>
                        <w:div w:id="189021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617">
                  <w:marLeft w:val="0"/>
                  <w:marRight w:val="0"/>
                  <w:marTop w:val="0"/>
                  <w:marBottom w:val="0"/>
                  <w:divBdr>
                    <w:top w:val="none" w:sz="0" w:space="0" w:color="auto"/>
                    <w:left w:val="none" w:sz="0" w:space="0" w:color="auto"/>
                    <w:bottom w:val="none" w:sz="0" w:space="0" w:color="auto"/>
                    <w:right w:val="none" w:sz="0" w:space="0" w:color="auto"/>
                  </w:divBdr>
                  <w:divsChild>
                    <w:div w:id="1540974414">
                      <w:marLeft w:val="0"/>
                      <w:marRight w:val="0"/>
                      <w:marTop w:val="0"/>
                      <w:marBottom w:val="0"/>
                      <w:divBdr>
                        <w:top w:val="none" w:sz="0" w:space="0" w:color="auto"/>
                        <w:left w:val="none" w:sz="0" w:space="0" w:color="auto"/>
                        <w:bottom w:val="none" w:sz="0" w:space="0" w:color="auto"/>
                        <w:right w:val="none" w:sz="0" w:space="0" w:color="auto"/>
                      </w:divBdr>
                    </w:div>
                    <w:div w:id="9549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2106">
          <w:marLeft w:val="0"/>
          <w:marRight w:val="0"/>
          <w:marTop w:val="0"/>
          <w:marBottom w:val="0"/>
          <w:divBdr>
            <w:top w:val="none" w:sz="0" w:space="0" w:color="auto"/>
            <w:left w:val="none" w:sz="0" w:space="0" w:color="auto"/>
            <w:bottom w:val="none" w:sz="0" w:space="0" w:color="auto"/>
            <w:right w:val="none" w:sz="0" w:space="0" w:color="auto"/>
          </w:divBdr>
          <w:divsChild>
            <w:div w:id="290600999">
              <w:marLeft w:val="0"/>
              <w:marRight w:val="0"/>
              <w:marTop w:val="0"/>
              <w:marBottom w:val="0"/>
              <w:divBdr>
                <w:top w:val="none" w:sz="0" w:space="0" w:color="auto"/>
                <w:left w:val="none" w:sz="0" w:space="0" w:color="auto"/>
                <w:bottom w:val="none" w:sz="0" w:space="0" w:color="auto"/>
                <w:right w:val="none" w:sz="0" w:space="0" w:color="auto"/>
              </w:divBdr>
              <w:divsChild>
                <w:div w:id="1742865729">
                  <w:marLeft w:val="0"/>
                  <w:marRight w:val="0"/>
                  <w:marTop w:val="0"/>
                  <w:marBottom w:val="0"/>
                  <w:divBdr>
                    <w:top w:val="none" w:sz="0" w:space="0" w:color="auto"/>
                    <w:left w:val="none" w:sz="0" w:space="0" w:color="auto"/>
                    <w:bottom w:val="none" w:sz="0" w:space="0" w:color="auto"/>
                    <w:right w:val="none" w:sz="0" w:space="0" w:color="auto"/>
                  </w:divBdr>
                  <w:divsChild>
                    <w:div w:id="9368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5457">
          <w:marLeft w:val="0"/>
          <w:marRight w:val="0"/>
          <w:marTop w:val="0"/>
          <w:marBottom w:val="0"/>
          <w:divBdr>
            <w:top w:val="none" w:sz="0" w:space="0" w:color="auto"/>
            <w:left w:val="none" w:sz="0" w:space="0" w:color="auto"/>
            <w:bottom w:val="none" w:sz="0" w:space="0" w:color="auto"/>
            <w:right w:val="none" w:sz="0" w:space="0" w:color="auto"/>
          </w:divBdr>
          <w:divsChild>
            <w:div w:id="1479417889">
              <w:marLeft w:val="0"/>
              <w:marRight w:val="0"/>
              <w:marTop w:val="0"/>
              <w:marBottom w:val="0"/>
              <w:divBdr>
                <w:top w:val="none" w:sz="0" w:space="0" w:color="auto"/>
                <w:left w:val="none" w:sz="0" w:space="0" w:color="auto"/>
                <w:bottom w:val="none" w:sz="0" w:space="0" w:color="auto"/>
                <w:right w:val="none" w:sz="0" w:space="0" w:color="auto"/>
              </w:divBdr>
              <w:divsChild>
                <w:div w:id="1112438639">
                  <w:marLeft w:val="0"/>
                  <w:marRight w:val="0"/>
                  <w:marTop w:val="0"/>
                  <w:marBottom w:val="0"/>
                  <w:divBdr>
                    <w:top w:val="none" w:sz="0" w:space="0" w:color="04132B"/>
                    <w:left w:val="single" w:sz="6" w:space="0" w:color="04132B"/>
                    <w:bottom w:val="none" w:sz="0" w:space="0" w:color="04132B"/>
                    <w:right w:val="none" w:sz="0" w:space="0" w:color="04132B"/>
                  </w:divBdr>
                </w:div>
                <w:div w:id="2043942672">
                  <w:marLeft w:val="0"/>
                  <w:marRight w:val="0"/>
                  <w:marTop w:val="0"/>
                  <w:marBottom w:val="0"/>
                  <w:divBdr>
                    <w:top w:val="none" w:sz="0" w:space="0" w:color="04132B"/>
                    <w:left w:val="single" w:sz="6" w:space="0" w:color="04132B"/>
                    <w:bottom w:val="none" w:sz="0" w:space="0" w:color="04132B"/>
                    <w:right w:val="none" w:sz="0" w:space="0" w:color="04132B"/>
                  </w:divBdr>
                </w:div>
                <w:div w:id="1105928910">
                  <w:marLeft w:val="0"/>
                  <w:marRight w:val="0"/>
                  <w:marTop w:val="0"/>
                  <w:marBottom w:val="0"/>
                  <w:divBdr>
                    <w:top w:val="none" w:sz="0" w:space="0" w:color="04132B"/>
                    <w:left w:val="single" w:sz="6" w:space="0" w:color="04132B"/>
                    <w:bottom w:val="none" w:sz="0" w:space="0" w:color="04132B"/>
                    <w:right w:val="none" w:sz="0" w:space="0" w:color="04132B"/>
                  </w:divBdr>
                </w:div>
              </w:divsChild>
            </w:div>
          </w:divsChild>
        </w:div>
        <w:div w:id="70007776">
          <w:marLeft w:val="0"/>
          <w:marRight w:val="0"/>
          <w:marTop w:val="0"/>
          <w:marBottom w:val="0"/>
          <w:divBdr>
            <w:top w:val="none" w:sz="0" w:space="0" w:color="auto"/>
            <w:left w:val="none" w:sz="0" w:space="0" w:color="auto"/>
            <w:bottom w:val="none" w:sz="0" w:space="0" w:color="auto"/>
            <w:right w:val="none" w:sz="0" w:space="0" w:color="auto"/>
          </w:divBdr>
          <w:divsChild>
            <w:div w:id="1744260321">
              <w:marLeft w:val="0"/>
              <w:marRight w:val="0"/>
              <w:marTop w:val="0"/>
              <w:marBottom w:val="0"/>
              <w:divBdr>
                <w:top w:val="none" w:sz="0" w:space="0" w:color="auto"/>
                <w:left w:val="none" w:sz="0" w:space="0" w:color="auto"/>
                <w:bottom w:val="none" w:sz="0" w:space="0" w:color="auto"/>
                <w:right w:val="none" w:sz="0" w:space="0" w:color="auto"/>
              </w:divBdr>
            </w:div>
            <w:div w:id="1810005114">
              <w:marLeft w:val="0"/>
              <w:marRight w:val="0"/>
              <w:marTop w:val="0"/>
              <w:marBottom w:val="0"/>
              <w:divBdr>
                <w:top w:val="none" w:sz="0" w:space="0" w:color="auto"/>
                <w:left w:val="none" w:sz="0" w:space="0" w:color="auto"/>
                <w:bottom w:val="none" w:sz="0" w:space="0" w:color="auto"/>
                <w:right w:val="none" w:sz="0" w:space="0" w:color="auto"/>
              </w:divBdr>
            </w:div>
            <w:div w:id="2803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576">
      <w:bodyDiv w:val="1"/>
      <w:marLeft w:val="0"/>
      <w:marRight w:val="0"/>
      <w:marTop w:val="0"/>
      <w:marBottom w:val="0"/>
      <w:divBdr>
        <w:top w:val="none" w:sz="0" w:space="0" w:color="auto"/>
        <w:left w:val="none" w:sz="0" w:space="0" w:color="auto"/>
        <w:bottom w:val="none" w:sz="0" w:space="0" w:color="auto"/>
        <w:right w:val="none" w:sz="0" w:space="0" w:color="auto"/>
      </w:divBdr>
      <w:divsChild>
        <w:div w:id="653533820">
          <w:marLeft w:val="0"/>
          <w:marRight w:val="0"/>
          <w:marTop w:val="0"/>
          <w:marBottom w:val="0"/>
          <w:divBdr>
            <w:top w:val="none" w:sz="0" w:space="0" w:color="auto"/>
            <w:left w:val="none" w:sz="0" w:space="0" w:color="auto"/>
            <w:bottom w:val="none" w:sz="0" w:space="0" w:color="auto"/>
            <w:right w:val="none" w:sz="0" w:space="0" w:color="auto"/>
          </w:divBdr>
          <w:divsChild>
            <w:div w:id="864756287">
              <w:marLeft w:val="0"/>
              <w:marRight w:val="0"/>
              <w:marTop w:val="0"/>
              <w:marBottom w:val="0"/>
              <w:divBdr>
                <w:top w:val="none" w:sz="0" w:space="0" w:color="auto"/>
                <w:left w:val="none" w:sz="0" w:space="0" w:color="auto"/>
                <w:bottom w:val="none" w:sz="0" w:space="0" w:color="auto"/>
                <w:right w:val="none" w:sz="0" w:space="0" w:color="auto"/>
              </w:divBdr>
            </w:div>
            <w:div w:id="1961263024">
              <w:marLeft w:val="0"/>
              <w:marRight w:val="0"/>
              <w:marTop w:val="0"/>
              <w:marBottom w:val="0"/>
              <w:divBdr>
                <w:top w:val="none" w:sz="0" w:space="0" w:color="auto"/>
                <w:left w:val="none" w:sz="0" w:space="0" w:color="auto"/>
                <w:bottom w:val="none" w:sz="0" w:space="0" w:color="auto"/>
                <w:right w:val="none" w:sz="0" w:space="0" w:color="auto"/>
              </w:divBdr>
            </w:div>
          </w:divsChild>
        </w:div>
        <w:div w:id="134417634">
          <w:marLeft w:val="0"/>
          <w:marRight w:val="0"/>
          <w:marTop w:val="0"/>
          <w:marBottom w:val="0"/>
          <w:divBdr>
            <w:top w:val="none" w:sz="0" w:space="0" w:color="auto"/>
            <w:left w:val="none" w:sz="0" w:space="0" w:color="auto"/>
            <w:bottom w:val="none" w:sz="0" w:space="0" w:color="auto"/>
            <w:right w:val="none" w:sz="0" w:space="0" w:color="auto"/>
          </w:divBdr>
          <w:divsChild>
            <w:div w:id="1129082084">
              <w:marLeft w:val="0"/>
              <w:marRight w:val="0"/>
              <w:marTop w:val="0"/>
              <w:marBottom w:val="0"/>
              <w:divBdr>
                <w:top w:val="none" w:sz="0" w:space="0" w:color="auto"/>
                <w:left w:val="none" w:sz="0" w:space="0" w:color="auto"/>
                <w:bottom w:val="none" w:sz="0" w:space="0" w:color="auto"/>
                <w:right w:val="none" w:sz="0" w:space="0" w:color="auto"/>
              </w:divBdr>
              <w:divsChild>
                <w:div w:id="1910068798">
                  <w:marLeft w:val="0"/>
                  <w:marRight w:val="0"/>
                  <w:marTop w:val="0"/>
                  <w:marBottom w:val="0"/>
                  <w:divBdr>
                    <w:top w:val="none" w:sz="0" w:space="0" w:color="auto"/>
                    <w:left w:val="none" w:sz="0" w:space="0" w:color="auto"/>
                    <w:bottom w:val="none" w:sz="0" w:space="0" w:color="auto"/>
                    <w:right w:val="none" w:sz="0" w:space="0" w:color="auto"/>
                  </w:divBdr>
                  <w:divsChild>
                    <w:div w:id="430396748">
                      <w:marLeft w:val="0"/>
                      <w:marRight w:val="0"/>
                      <w:marTop w:val="0"/>
                      <w:marBottom w:val="0"/>
                      <w:divBdr>
                        <w:top w:val="none" w:sz="0" w:space="0" w:color="auto"/>
                        <w:left w:val="none" w:sz="0" w:space="0" w:color="auto"/>
                        <w:bottom w:val="none" w:sz="0" w:space="0" w:color="auto"/>
                        <w:right w:val="none" w:sz="0" w:space="0" w:color="auto"/>
                      </w:divBdr>
                      <w:divsChild>
                        <w:div w:id="20714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092">
                  <w:marLeft w:val="0"/>
                  <w:marRight w:val="0"/>
                  <w:marTop w:val="0"/>
                  <w:marBottom w:val="0"/>
                  <w:divBdr>
                    <w:top w:val="none" w:sz="0" w:space="0" w:color="auto"/>
                    <w:left w:val="none" w:sz="0" w:space="0" w:color="auto"/>
                    <w:bottom w:val="none" w:sz="0" w:space="0" w:color="auto"/>
                    <w:right w:val="none" w:sz="0" w:space="0" w:color="auto"/>
                  </w:divBdr>
                  <w:divsChild>
                    <w:div w:id="212740082">
                      <w:marLeft w:val="0"/>
                      <w:marRight w:val="0"/>
                      <w:marTop w:val="0"/>
                      <w:marBottom w:val="0"/>
                      <w:divBdr>
                        <w:top w:val="none" w:sz="0" w:space="0" w:color="auto"/>
                        <w:left w:val="none" w:sz="0" w:space="0" w:color="auto"/>
                        <w:bottom w:val="none" w:sz="0" w:space="0" w:color="auto"/>
                        <w:right w:val="none" w:sz="0" w:space="0" w:color="auto"/>
                      </w:divBdr>
                    </w:div>
                    <w:div w:id="187580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3231">
          <w:marLeft w:val="0"/>
          <w:marRight w:val="0"/>
          <w:marTop w:val="0"/>
          <w:marBottom w:val="0"/>
          <w:divBdr>
            <w:top w:val="none" w:sz="0" w:space="0" w:color="auto"/>
            <w:left w:val="none" w:sz="0" w:space="0" w:color="auto"/>
            <w:bottom w:val="none" w:sz="0" w:space="0" w:color="auto"/>
            <w:right w:val="none" w:sz="0" w:space="0" w:color="auto"/>
          </w:divBdr>
          <w:divsChild>
            <w:div w:id="1811289971">
              <w:marLeft w:val="0"/>
              <w:marRight w:val="0"/>
              <w:marTop w:val="0"/>
              <w:marBottom w:val="0"/>
              <w:divBdr>
                <w:top w:val="none" w:sz="0" w:space="0" w:color="auto"/>
                <w:left w:val="none" w:sz="0" w:space="0" w:color="auto"/>
                <w:bottom w:val="none" w:sz="0" w:space="0" w:color="auto"/>
                <w:right w:val="none" w:sz="0" w:space="0" w:color="auto"/>
              </w:divBdr>
              <w:divsChild>
                <w:div w:id="2082487793">
                  <w:marLeft w:val="0"/>
                  <w:marRight w:val="0"/>
                  <w:marTop w:val="0"/>
                  <w:marBottom w:val="0"/>
                  <w:divBdr>
                    <w:top w:val="none" w:sz="0" w:space="0" w:color="auto"/>
                    <w:left w:val="none" w:sz="0" w:space="0" w:color="auto"/>
                    <w:bottom w:val="none" w:sz="0" w:space="0" w:color="auto"/>
                    <w:right w:val="none" w:sz="0" w:space="0" w:color="auto"/>
                  </w:divBdr>
                  <w:divsChild>
                    <w:div w:id="8829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5290">
          <w:marLeft w:val="0"/>
          <w:marRight w:val="0"/>
          <w:marTop w:val="0"/>
          <w:marBottom w:val="0"/>
          <w:divBdr>
            <w:top w:val="none" w:sz="0" w:space="0" w:color="auto"/>
            <w:left w:val="none" w:sz="0" w:space="0" w:color="auto"/>
            <w:bottom w:val="none" w:sz="0" w:space="0" w:color="auto"/>
            <w:right w:val="none" w:sz="0" w:space="0" w:color="auto"/>
          </w:divBdr>
          <w:divsChild>
            <w:div w:id="1108160426">
              <w:marLeft w:val="0"/>
              <w:marRight w:val="0"/>
              <w:marTop w:val="0"/>
              <w:marBottom w:val="0"/>
              <w:divBdr>
                <w:top w:val="none" w:sz="0" w:space="0" w:color="auto"/>
                <w:left w:val="none" w:sz="0" w:space="0" w:color="auto"/>
                <w:bottom w:val="none" w:sz="0" w:space="0" w:color="auto"/>
                <w:right w:val="none" w:sz="0" w:space="0" w:color="auto"/>
              </w:divBdr>
              <w:divsChild>
                <w:div w:id="1052463691">
                  <w:marLeft w:val="0"/>
                  <w:marRight w:val="0"/>
                  <w:marTop w:val="0"/>
                  <w:marBottom w:val="0"/>
                  <w:divBdr>
                    <w:top w:val="none" w:sz="0" w:space="0" w:color="04132B"/>
                    <w:left w:val="single" w:sz="6" w:space="0" w:color="04132B"/>
                    <w:bottom w:val="none" w:sz="0" w:space="0" w:color="04132B"/>
                    <w:right w:val="none" w:sz="0" w:space="0" w:color="04132B"/>
                  </w:divBdr>
                </w:div>
                <w:div w:id="435298113">
                  <w:marLeft w:val="0"/>
                  <w:marRight w:val="0"/>
                  <w:marTop w:val="0"/>
                  <w:marBottom w:val="0"/>
                  <w:divBdr>
                    <w:top w:val="none" w:sz="0" w:space="0" w:color="04132B"/>
                    <w:left w:val="single" w:sz="6" w:space="0" w:color="04132B"/>
                    <w:bottom w:val="none" w:sz="0" w:space="0" w:color="04132B"/>
                    <w:right w:val="none" w:sz="0" w:space="0" w:color="04132B"/>
                  </w:divBdr>
                </w:div>
                <w:div w:id="282809435">
                  <w:marLeft w:val="0"/>
                  <w:marRight w:val="0"/>
                  <w:marTop w:val="0"/>
                  <w:marBottom w:val="0"/>
                  <w:divBdr>
                    <w:top w:val="none" w:sz="0" w:space="0" w:color="04132B"/>
                    <w:left w:val="single" w:sz="6" w:space="0" w:color="04132B"/>
                    <w:bottom w:val="none" w:sz="0" w:space="0" w:color="04132B"/>
                    <w:right w:val="none" w:sz="0" w:space="0" w:color="04132B"/>
                  </w:divBdr>
                </w:div>
              </w:divsChild>
            </w:div>
          </w:divsChild>
        </w:div>
        <w:div w:id="1126508945">
          <w:marLeft w:val="0"/>
          <w:marRight w:val="0"/>
          <w:marTop w:val="0"/>
          <w:marBottom w:val="0"/>
          <w:divBdr>
            <w:top w:val="none" w:sz="0" w:space="0" w:color="auto"/>
            <w:left w:val="none" w:sz="0" w:space="0" w:color="auto"/>
            <w:bottom w:val="none" w:sz="0" w:space="0" w:color="auto"/>
            <w:right w:val="none" w:sz="0" w:space="0" w:color="auto"/>
          </w:divBdr>
          <w:divsChild>
            <w:div w:id="1529099010">
              <w:marLeft w:val="0"/>
              <w:marRight w:val="0"/>
              <w:marTop w:val="0"/>
              <w:marBottom w:val="0"/>
              <w:divBdr>
                <w:top w:val="none" w:sz="0" w:space="0" w:color="auto"/>
                <w:left w:val="none" w:sz="0" w:space="0" w:color="auto"/>
                <w:bottom w:val="none" w:sz="0" w:space="0" w:color="auto"/>
                <w:right w:val="none" w:sz="0" w:space="0" w:color="auto"/>
              </w:divBdr>
            </w:div>
            <w:div w:id="1885675156">
              <w:marLeft w:val="0"/>
              <w:marRight w:val="0"/>
              <w:marTop w:val="0"/>
              <w:marBottom w:val="0"/>
              <w:divBdr>
                <w:top w:val="none" w:sz="0" w:space="0" w:color="auto"/>
                <w:left w:val="none" w:sz="0" w:space="0" w:color="auto"/>
                <w:bottom w:val="none" w:sz="0" w:space="0" w:color="auto"/>
                <w:right w:val="none" w:sz="0" w:space="0" w:color="auto"/>
              </w:divBdr>
            </w:div>
            <w:div w:id="449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391">
      <w:bodyDiv w:val="1"/>
      <w:marLeft w:val="0"/>
      <w:marRight w:val="0"/>
      <w:marTop w:val="0"/>
      <w:marBottom w:val="0"/>
      <w:divBdr>
        <w:top w:val="none" w:sz="0" w:space="0" w:color="auto"/>
        <w:left w:val="none" w:sz="0" w:space="0" w:color="auto"/>
        <w:bottom w:val="none" w:sz="0" w:space="0" w:color="auto"/>
        <w:right w:val="none" w:sz="0" w:space="0" w:color="auto"/>
      </w:divBdr>
      <w:divsChild>
        <w:div w:id="604339766">
          <w:marLeft w:val="0"/>
          <w:marRight w:val="0"/>
          <w:marTop w:val="0"/>
          <w:marBottom w:val="0"/>
          <w:divBdr>
            <w:top w:val="none" w:sz="0" w:space="0" w:color="auto"/>
            <w:left w:val="none" w:sz="0" w:space="0" w:color="auto"/>
            <w:bottom w:val="none" w:sz="0" w:space="0" w:color="auto"/>
            <w:right w:val="none" w:sz="0" w:space="0" w:color="auto"/>
          </w:divBdr>
          <w:divsChild>
            <w:div w:id="1063213557">
              <w:marLeft w:val="0"/>
              <w:marRight w:val="0"/>
              <w:marTop w:val="0"/>
              <w:marBottom w:val="0"/>
              <w:divBdr>
                <w:top w:val="none" w:sz="0" w:space="0" w:color="auto"/>
                <w:left w:val="none" w:sz="0" w:space="0" w:color="auto"/>
                <w:bottom w:val="none" w:sz="0" w:space="0" w:color="auto"/>
                <w:right w:val="none" w:sz="0" w:space="0" w:color="auto"/>
              </w:divBdr>
            </w:div>
            <w:div w:id="1922720105">
              <w:marLeft w:val="0"/>
              <w:marRight w:val="0"/>
              <w:marTop w:val="0"/>
              <w:marBottom w:val="0"/>
              <w:divBdr>
                <w:top w:val="none" w:sz="0" w:space="0" w:color="auto"/>
                <w:left w:val="none" w:sz="0" w:space="0" w:color="auto"/>
                <w:bottom w:val="none" w:sz="0" w:space="0" w:color="auto"/>
                <w:right w:val="none" w:sz="0" w:space="0" w:color="auto"/>
              </w:divBdr>
            </w:div>
          </w:divsChild>
        </w:div>
        <w:div w:id="526678339">
          <w:marLeft w:val="0"/>
          <w:marRight w:val="0"/>
          <w:marTop w:val="0"/>
          <w:marBottom w:val="0"/>
          <w:divBdr>
            <w:top w:val="none" w:sz="0" w:space="0" w:color="auto"/>
            <w:left w:val="none" w:sz="0" w:space="0" w:color="auto"/>
            <w:bottom w:val="none" w:sz="0" w:space="0" w:color="auto"/>
            <w:right w:val="none" w:sz="0" w:space="0" w:color="auto"/>
          </w:divBdr>
          <w:divsChild>
            <w:div w:id="1417556459">
              <w:marLeft w:val="0"/>
              <w:marRight w:val="0"/>
              <w:marTop w:val="0"/>
              <w:marBottom w:val="0"/>
              <w:divBdr>
                <w:top w:val="none" w:sz="0" w:space="0" w:color="auto"/>
                <w:left w:val="none" w:sz="0" w:space="0" w:color="auto"/>
                <w:bottom w:val="none" w:sz="0" w:space="0" w:color="auto"/>
                <w:right w:val="none" w:sz="0" w:space="0" w:color="auto"/>
              </w:divBdr>
              <w:divsChild>
                <w:div w:id="1338192798">
                  <w:marLeft w:val="0"/>
                  <w:marRight w:val="0"/>
                  <w:marTop w:val="0"/>
                  <w:marBottom w:val="0"/>
                  <w:divBdr>
                    <w:top w:val="none" w:sz="0" w:space="0" w:color="auto"/>
                    <w:left w:val="none" w:sz="0" w:space="0" w:color="auto"/>
                    <w:bottom w:val="none" w:sz="0" w:space="0" w:color="auto"/>
                    <w:right w:val="none" w:sz="0" w:space="0" w:color="auto"/>
                  </w:divBdr>
                  <w:divsChild>
                    <w:div w:id="232081802">
                      <w:marLeft w:val="0"/>
                      <w:marRight w:val="0"/>
                      <w:marTop w:val="0"/>
                      <w:marBottom w:val="0"/>
                      <w:divBdr>
                        <w:top w:val="none" w:sz="0" w:space="0" w:color="auto"/>
                        <w:left w:val="none" w:sz="0" w:space="0" w:color="auto"/>
                        <w:bottom w:val="none" w:sz="0" w:space="0" w:color="auto"/>
                        <w:right w:val="none" w:sz="0" w:space="0" w:color="auto"/>
                      </w:divBdr>
                      <w:divsChild>
                        <w:div w:id="1443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5539">
                  <w:marLeft w:val="0"/>
                  <w:marRight w:val="0"/>
                  <w:marTop w:val="0"/>
                  <w:marBottom w:val="0"/>
                  <w:divBdr>
                    <w:top w:val="none" w:sz="0" w:space="0" w:color="auto"/>
                    <w:left w:val="none" w:sz="0" w:space="0" w:color="auto"/>
                    <w:bottom w:val="none" w:sz="0" w:space="0" w:color="auto"/>
                    <w:right w:val="none" w:sz="0" w:space="0" w:color="auto"/>
                  </w:divBdr>
                  <w:divsChild>
                    <w:div w:id="2003436174">
                      <w:marLeft w:val="0"/>
                      <w:marRight w:val="0"/>
                      <w:marTop w:val="0"/>
                      <w:marBottom w:val="0"/>
                      <w:divBdr>
                        <w:top w:val="none" w:sz="0" w:space="0" w:color="auto"/>
                        <w:left w:val="none" w:sz="0" w:space="0" w:color="auto"/>
                        <w:bottom w:val="none" w:sz="0" w:space="0" w:color="auto"/>
                        <w:right w:val="none" w:sz="0" w:space="0" w:color="auto"/>
                      </w:divBdr>
                    </w:div>
                    <w:div w:id="4601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1916">
          <w:marLeft w:val="0"/>
          <w:marRight w:val="0"/>
          <w:marTop w:val="0"/>
          <w:marBottom w:val="0"/>
          <w:divBdr>
            <w:top w:val="none" w:sz="0" w:space="0" w:color="auto"/>
            <w:left w:val="none" w:sz="0" w:space="0" w:color="auto"/>
            <w:bottom w:val="none" w:sz="0" w:space="0" w:color="auto"/>
            <w:right w:val="none" w:sz="0" w:space="0" w:color="auto"/>
          </w:divBdr>
        </w:div>
      </w:divsChild>
    </w:div>
    <w:div w:id="850921397">
      <w:bodyDiv w:val="1"/>
      <w:marLeft w:val="0"/>
      <w:marRight w:val="0"/>
      <w:marTop w:val="0"/>
      <w:marBottom w:val="0"/>
      <w:divBdr>
        <w:top w:val="none" w:sz="0" w:space="0" w:color="auto"/>
        <w:left w:val="none" w:sz="0" w:space="0" w:color="auto"/>
        <w:bottom w:val="none" w:sz="0" w:space="0" w:color="auto"/>
        <w:right w:val="none" w:sz="0" w:space="0" w:color="auto"/>
      </w:divBdr>
    </w:div>
    <w:div w:id="973219144">
      <w:bodyDiv w:val="1"/>
      <w:marLeft w:val="0"/>
      <w:marRight w:val="0"/>
      <w:marTop w:val="0"/>
      <w:marBottom w:val="0"/>
      <w:divBdr>
        <w:top w:val="none" w:sz="0" w:space="0" w:color="auto"/>
        <w:left w:val="none" w:sz="0" w:space="0" w:color="auto"/>
        <w:bottom w:val="none" w:sz="0" w:space="0" w:color="auto"/>
        <w:right w:val="none" w:sz="0" w:space="0" w:color="auto"/>
      </w:divBdr>
      <w:divsChild>
        <w:div w:id="39943223">
          <w:marLeft w:val="0"/>
          <w:marRight w:val="0"/>
          <w:marTop w:val="0"/>
          <w:marBottom w:val="0"/>
          <w:divBdr>
            <w:top w:val="none" w:sz="0" w:space="0" w:color="auto"/>
            <w:left w:val="none" w:sz="0" w:space="0" w:color="auto"/>
            <w:bottom w:val="none" w:sz="0" w:space="0" w:color="auto"/>
            <w:right w:val="none" w:sz="0" w:space="0" w:color="auto"/>
          </w:divBdr>
          <w:divsChild>
            <w:div w:id="1449741277">
              <w:marLeft w:val="0"/>
              <w:marRight w:val="0"/>
              <w:marTop w:val="0"/>
              <w:marBottom w:val="0"/>
              <w:divBdr>
                <w:top w:val="none" w:sz="0" w:space="0" w:color="auto"/>
                <w:left w:val="none" w:sz="0" w:space="0" w:color="auto"/>
                <w:bottom w:val="none" w:sz="0" w:space="0" w:color="auto"/>
                <w:right w:val="none" w:sz="0" w:space="0" w:color="auto"/>
              </w:divBdr>
            </w:div>
            <w:div w:id="1880702443">
              <w:marLeft w:val="0"/>
              <w:marRight w:val="0"/>
              <w:marTop w:val="0"/>
              <w:marBottom w:val="0"/>
              <w:divBdr>
                <w:top w:val="none" w:sz="0" w:space="0" w:color="auto"/>
                <w:left w:val="none" w:sz="0" w:space="0" w:color="auto"/>
                <w:bottom w:val="none" w:sz="0" w:space="0" w:color="auto"/>
                <w:right w:val="none" w:sz="0" w:space="0" w:color="auto"/>
              </w:divBdr>
            </w:div>
          </w:divsChild>
        </w:div>
        <w:div w:id="1503282255">
          <w:marLeft w:val="0"/>
          <w:marRight w:val="0"/>
          <w:marTop w:val="0"/>
          <w:marBottom w:val="0"/>
          <w:divBdr>
            <w:top w:val="none" w:sz="0" w:space="0" w:color="auto"/>
            <w:left w:val="none" w:sz="0" w:space="0" w:color="auto"/>
            <w:bottom w:val="none" w:sz="0" w:space="0" w:color="auto"/>
            <w:right w:val="none" w:sz="0" w:space="0" w:color="auto"/>
          </w:divBdr>
          <w:divsChild>
            <w:div w:id="2059277512">
              <w:marLeft w:val="0"/>
              <w:marRight w:val="0"/>
              <w:marTop w:val="0"/>
              <w:marBottom w:val="0"/>
              <w:divBdr>
                <w:top w:val="none" w:sz="0" w:space="0" w:color="auto"/>
                <w:left w:val="none" w:sz="0" w:space="0" w:color="auto"/>
                <w:bottom w:val="none" w:sz="0" w:space="0" w:color="auto"/>
                <w:right w:val="none" w:sz="0" w:space="0" w:color="auto"/>
              </w:divBdr>
              <w:divsChild>
                <w:div w:id="94718192">
                  <w:marLeft w:val="0"/>
                  <w:marRight w:val="0"/>
                  <w:marTop w:val="0"/>
                  <w:marBottom w:val="0"/>
                  <w:divBdr>
                    <w:top w:val="none" w:sz="0" w:space="0" w:color="auto"/>
                    <w:left w:val="none" w:sz="0" w:space="0" w:color="auto"/>
                    <w:bottom w:val="none" w:sz="0" w:space="0" w:color="auto"/>
                    <w:right w:val="none" w:sz="0" w:space="0" w:color="auto"/>
                  </w:divBdr>
                  <w:divsChild>
                    <w:div w:id="681472125">
                      <w:marLeft w:val="0"/>
                      <w:marRight w:val="0"/>
                      <w:marTop w:val="0"/>
                      <w:marBottom w:val="0"/>
                      <w:divBdr>
                        <w:top w:val="none" w:sz="0" w:space="0" w:color="auto"/>
                        <w:left w:val="none" w:sz="0" w:space="0" w:color="auto"/>
                        <w:bottom w:val="none" w:sz="0" w:space="0" w:color="auto"/>
                        <w:right w:val="none" w:sz="0" w:space="0" w:color="auto"/>
                      </w:divBdr>
                      <w:divsChild>
                        <w:div w:id="422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8582">
                  <w:marLeft w:val="0"/>
                  <w:marRight w:val="0"/>
                  <w:marTop w:val="0"/>
                  <w:marBottom w:val="0"/>
                  <w:divBdr>
                    <w:top w:val="none" w:sz="0" w:space="0" w:color="auto"/>
                    <w:left w:val="none" w:sz="0" w:space="0" w:color="auto"/>
                    <w:bottom w:val="none" w:sz="0" w:space="0" w:color="auto"/>
                    <w:right w:val="none" w:sz="0" w:space="0" w:color="auto"/>
                  </w:divBdr>
                  <w:divsChild>
                    <w:div w:id="2076777187">
                      <w:marLeft w:val="0"/>
                      <w:marRight w:val="0"/>
                      <w:marTop w:val="0"/>
                      <w:marBottom w:val="0"/>
                      <w:divBdr>
                        <w:top w:val="none" w:sz="0" w:space="0" w:color="auto"/>
                        <w:left w:val="none" w:sz="0" w:space="0" w:color="auto"/>
                        <w:bottom w:val="none" w:sz="0" w:space="0" w:color="auto"/>
                        <w:right w:val="none" w:sz="0" w:space="0" w:color="auto"/>
                      </w:divBdr>
                    </w:div>
                    <w:div w:id="7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1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entistbiblicalresearch.org/materials/what-are-the-tongues-in-1-corinthia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ventistbiblicalresearch.org/materials/what-are-the-tongues-in-1-corinthians/" TargetMode="External"/><Relationship Id="rId12" Type="http://schemas.openxmlformats.org/officeDocument/2006/relationships/hyperlink" Target="https://www.adventistbiblicalresearch.org/materials/speaking-in-tongu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ventistbiblicalresearch.org/materials/speaking-in-tongu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dventistbiblicalresearch.org/materials/the-gift-of-tongues-in-1-corinthians-14/" TargetMode="External"/><Relationship Id="rId4" Type="http://schemas.openxmlformats.org/officeDocument/2006/relationships/webSettings" Target="webSettings.xml"/><Relationship Id="rId9" Type="http://schemas.openxmlformats.org/officeDocument/2006/relationships/hyperlink" Target="https://www.adventistbiblicalresearch.org/materials/the-gift-of-tongues-in-1-corinthians-1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iv-vol6?ref=Bible.1Co14.40&amp;off=8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2022-04-15T20:28:00Z</dcterms:created>
  <dcterms:modified xsi:type="dcterms:W3CDTF">2022-04-18T04:16:00Z</dcterms:modified>
</cp:coreProperties>
</file>